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3388" w:rsidRPr="008A3388" w:rsidRDefault="008A3388" w:rsidP="008A3388">
      <w:pPr>
        <w:pStyle w:val="Title"/>
        <w:rPr>
          <w:rFonts w:asciiTheme="minorHAnsi" w:hAnsiTheme="minorHAnsi"/>
          <w:b/>
        </w:rPr>
      </w:pPr>
      <w:r w:rsidRPr="008A3388">
        <w:rPr>
          <w:rFonts w:asciiTheme="minorHAnsi" w:hAnsiTheme="minorHAnsi"/>
          <w:b/>
        </w:rPr>
        <w:t xml:space="preserve">APPENDIX </w:t>
      </w:r>
      <w:r w:rsidR="004443D2">
        <w:rPr>
          <w:rFonts w:asciiTheme="minorHAnsi" w:hAnsiTheme="minorHAnsi"/>
          <w:b/>
        </w:rPr>
        <w:t>E</w:t>
      </w:r>
    </w:p>
    <w:p w:rsidR="008A3388" w:rsidRPr="004443D2" w:rsidRDefault="004943C9" w:rsidP="00BD6F7D">
      <w:pPr>
        <w:pStyle w:val="Heading1"/>
        <w:rPr>
          <w:rFonts w:asciiTheme="minorHAnsi" w:hAnsiTheme="minorHAnsi"/>
          <w:color w:val="1F497D" w:themeColor="text2"/>
          <w:sz w:val="44"/>
          <w:szCs w:val="44"/>
        </w:rPr>
      </w:pPr>
      <w:r w:rsidRPr="004443D2">
        <w:rPr>
          <w:rFonts w:asciiTheme="minorHAnsi" w:hAnsiTheme="minorHAnsi"/>
          <w:color w:val="1F497D" w:themeColor="text2"/>
          <w:sz w:val="44"/>
          <w:szCs w:val="44"/>
        </w:rPr>
        <w:t>METHODOLOGY</w:t>
      </w:r>
      <w:r w:rsidR="00B268E6" w:rsidRPr="004443D2">
        <w:rPr>
          <w:rFonts w:asciiTheme="minorHAnsi" w:hAnsiTheme="minorHAnsi"/>
          <w:color w:val="1F497D" w:themeColor="text2"/>
          <w:sz w:val="44"/>
          <w:szCs w:val="44"/>
        </w:rPr>
        <w:t xml:space="preserve"> 3.1.12 System Drill Down</w:t>
      </w:r>
    </w:p>
    <w:p w:rsidR="0050757A" w:rsidRPr="00B268E6" w:rsidRDefault="00C72ED3" w:rsidP="0060085B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 w:rsidRPr="00B268E6">
        <w:rPr>
          <w:rFonts w:ascii="Calibri" w:hAnsi="Calibri"/>
          <w:color w:val="000000"/>
          <w:sz w:val="22"/>
          <w:szCs w:val="22"/>
        </w:rPr>
        <w:t>Performant Insight</w:t>
      </w:r>
      <w:r w:rsidR="0005328E" w:rsidRPr="00B268E6">
        <w:rPr>
          <w:rFonts w:ascii="Calibri" w:hAnsi="Calibri"/>
          <w:color w:val="000000"/>
          <w:sz w:val="22"/>
          <w:szCs w:val="22"/>
        </w:rPr>
        <w:t>™</w:t>
      </w:r>
      <w:r w:rsidRPr="00B268E6">
        <w:rPr>
          <w:rFonts w:ascii="Calibri" w:hAnsi="Calibri"/>
          <w:color w:val="000000"/>
          <w:sz w:val="22"/>
          <w:szCs w:val="22"/>
        </w:rPr>
        <w:t xml:space="preserve"> gives users the ability to perform targeted drill-down analyses and ad hoc exploration through its online, browser-based tool. </w:t>
      </w:r>
      <w:r w:rsidR="0060085B" w:rsidRPr="00B268E6">
        <w:rPr>
          <w:rFonts w:ascii="Calibri" w:hAnsi="Calibri"/>
          <w:color w:val="000000"/>
          <w:sz w:val="22"/>
          <w:szCs w:val="22"/>
        </w:rPr>
        <w:t xml:space="preserve">The following examples demonstrate this capability. </w:t>
      </w:r>
    </w:p>
    <w:p w:rsidR="0050757A" w:rsidRPr="00B268E6" w:rsidRDefault="0050757A" w:rsidP="0060085B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8A3388" w:rsidRPr="00B268E6" w:rsidRDefault="0050757A" w:rsidP="0060085B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 w:rsidRPr="00B268E6">
        <w:rPr>
          <w:rFonts w:ascii="Calibri" w:hAnsi="Calibri"/>
          <w:color w:val="000000"/>
          <w:sz w:val="22"/>
          <w:szCs w:val="22"/>
        </w:rPr>
        <w:t xml:space="preserve">The heat map on the homepage contains information from the CMS Medicare Physician Billing Extract (2012 data). All other </w:t>
      </w:r>
      <w:r w:rsidR="00413BC2" w:rsidRPr="00B268E6">
        <w:rPr>
          <w:rFonts w:ascii="Calibri" w:hAnsi="Calibri"/>
          <w:color w:val="000000"/>
          <w:sz w:val="22"/>
          <w:szCs w:val="22"/>
        </w:rPr>
        <w:t xml:space="preserve">screenshot </w:t>
      </w:r>
      <w:r w:rsidRPr="00B268E6">
        <w:rPr>
          <w:rFonts w:ascii="Calibri" w:hAnsi="Calibri"/>
          <w:color w:val="000000"/>
          <w:sz w:val="22"/>
          <w:szCs w:val="22"/>
        </w:rPr>
        <w:t xml:space="preserve">data is based on real data but has been scrubbed of real names </w:t>
      </w:r>
      <w:r w:rsidR="008272D1" w:rsidRPr="00B268E6">
        <w:rPr>
          <w:rFonts w:ascii="Calibri" w:hAnsi="Calibri"/>
          <w:color w:val="000000"/>
          <w:sz w:val="22"/>
          <w:szCs w:val="22"/>
        </w:rPr>
        <w:t>with</w:t>
      </w:r>
      <w:r w:rsidRPr="00B268E6">
        <w:rPr>
          <w:rFonts w:ascii="Calibri" w:hAnsi="Calibri"/>
          <w:color w:val="000000"/>
          <w:sz w:val="22"/>
          <w:szCs w:val="22"/>
        </w:rPr>
        <w:t xml:space="preserve"> date changes for demonstration purposes.</w:t>
      </w:r>
    </w:p>
    <w:p w:rsidR="0060085B" w:rsidRPr="00B268E6" w:rsidRDefault="0060085B" w:rsidP="0060085B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bookmarkStart w:id="0" w:name="_GoBack"/>
      <w:bookmarkEnd w:id="0"/>
    </w:p>
    <w:p w:rsidR="0060085B" w:rsidRDefault="0060085B" w:rsidP="00AB3803">
      <w:pPr>
        <w:pStyle w:val="Heading3"/>
        <w:pageBreakBefore/>
      </w:pPr>
      <w:r>
        <w:lastRenderedPageBreak/>
        <w:t>Homepage</w:t>
      </w:r>
    </w:p>
    <w:p w:rsidR="0060085B" w:rsidRDefault="0050757A" w:rsidP="0060085B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The h</w:t>
      </w:r>
      <w:r w:rsidR="0060085B">
        <w:rPr>
          <w:rFonts w:ascii="Calibri" w:hAnsi="Calibri"/>
          <w:color w:val="000000"/>
          <w:sz w:val="22"/>
          <w:szCs w:val="22"/>
        </w:rPr>
        <w:t xml:space="preserve">omepage </w:t>
      </w:r>
      <w:r>
        <w:rPr>
          <w:rFonts w:ascii="Calibri" w:hAnsi="Calibri"/>
          <w:color w:val="000000"/>
          <w:sz w:val="22"/>
          <w:szCs w:val="22"/>
        </w:rPr>
        <w:t>provides a</w:t>
      </w:r>
      <w:r w:rsidR="0060085B">
        <w:rPr>
          <w:rFonts w:ascii="Calibri" w:hAnsi="Calibri"/>
          <w:color w:val="000000"/>
          <w:sz w:val="22"/>
          <w:szCs w:val="22"/>
        </w:rPr>
        <w:t xml:space="preserve"> </w:t>
      </w:r>
      <w:r w:rsidR="00413BC2">
        <w:rPr>
          <w:rFonts w:ascii="Calibri" w:hAnsi="Calibri"/>
          <w:color w:val="000000"/>
          <w:sz w:val="22"/>
          <w:szCs w:val="22"/>
        </w:rPr>
        <w:t xml:space="preserve">live </w:t>
      </w:r>
      <w:r w:rsidR="0060085B">
        <w:rPr>
          <w:rFonts w:ascii="Calibri" w:hAnsi="Calibri"/>
          <w:color w:val="000000"/>
          <w:sz w:val="22"/>
          <w:szCs w:val="22"/>
        </w:rPr>
        <w:t xml:space="preserve">dashboard with </w:t>
      </w:r>
      <w:r>
        <w:rPr>
          <w:rFonts w:ascii="Calibri" w:hAnsi="Calibri"/>
          <w:color w:val="000000"/>
          <w:sz w:val="22"/>
          <w:szCs w:val="22"/>
        </w:rPr>
        <w:t xml:space="preserve">a </w:t>
      </w:r>
      <w:r w:rsidR="0060085B">
        <w:rPr>
          <w:rFonts w:ascii="Calibri" w:hAnsi="Calibri"/>
          <w:color w:val="000000"/>
          <w:sz w:val="22"/>
          <w:szCs w:val="22"/>
        </w:rPr>
        <w:t xml:space="preserve">comprehensive view into all facets of </w:t>
      </w:r>
      <w:r>
        <w:rPr>
          <w:rFonts w:ascii="Calibri" w:hAnsi="Calibri"/>
          <w:color w:val="000000"/>
          <w:sz w:val="22"/>
          <w:szCs w:val="22"/>
        </w:rPr>
        <w:t xml:space="preserve">the </w:t>
      </w:r>
      <w:r w:rsidR="0060085B">
        <w:rPr>
          <w:rFonts w:ascii="Calibri" w:hAnsi="Calibri"/>
          <w:color w:val="000000"/>
          <w:sz w:val="22"/>
          <w:szCs w:val="22"/>
        </w:rPr>
        <w:t>data</w:t>
      </w:r>
      <w:r>
        <w:rPr>
          <w:rFonts w:ascii="Calibri" w:hAnsi="Calibri"/>
          <w:color w:val="000000"/>
          <w:sz w:val="22"/>
          <w:szCs w:val="22"/>
        </w:rPr>
        <w:t>. T</w:t>
      </w:r>
      <w:r w:rsidR="0060085B">
        <w:rPr>
          <w:rFonts w:ascii="Calibri" w:hAnsi="Calibri"/>
          <w:color w:val="000000"/>
          <w:sz w:val="22"/>
          <w:szCs w:val="22"/>
        </w:rPr>
        <w:t>he "Statistics Panel" in the lower right gives a snapshot view of the row counts/dates of the currently loaded data</w:t>
      </w:r>
      <w:r>
        <w:rPr>
          <w:rFonts w:ascii="Calibri" w:hAnsi="Calibri"/>
          <w:color w:val="000000"/>
          <w:sz w:val="22"/>
          <w:szCs w:val="22"/>
        </w:rPr>
        <w:t xml:space="preserve">, which aligns to SOW requirement </w:t>
      </w:r>
      <w:r w:rsidR="00E67C84">
        <w:rPr>
          <w:rFonts w:ascii="Calibri" w:hAnsi="Calibri"/>
          <w:color w:val="000000"/>
          <w:sz w:val="22"/>
          <w:szCs w:val="22"/>
        </w:rPr>
        <w:t>4.4</w:t>
      </w:r>
      <w:r>
        <w:rPr>
          <w:rFonts w:ascii="Calibri" w:hAnsi="Calibri"/>
          <w:color w:val="000000"/>
          <w:sz w:val="22"/>
          <w:szCs w:val="22"/>
        </w:rPr>
        <w:t xml:space="preserve">. </w:t>
      </w:r>
      <w:r w:rsidR="0060085B">
        <w:rPr>
          <w:rFonts w:ascii="Calibri" w:hAnsi="Calibri"/>
          <w:color w:val="000000"/>
          <w:sz w:val="22"/>
          <w:szCs w:val="22"/>
        </w:rPr>
        <w:t xml:space="preserve"> The "Help &amp; Reference" panel in the upper right demonstrates </w:t>
      </w:r>
      <w:r>
        <w:rPr>
          <w:rFonts w:ascii="Calibri" w:hAnsi="Calibri"/>
          <w:color w:val="000000"/>
          <w:sz w:val="22"/>
          <w:szCs w:val="22"/>
        </w:rPr>
        <w:t xml:space="preserve">the tools alignment </w:t>
      </w:r>
      <w:r w:rsidR="00E67C84">
        <w:rPr>
          <w:rFonts w:ascii="Calibri" w:hAnsi="Calibri"/>
          <w:color w:val="000000"/>
          <w:sz w:val="22"/>
          <w:szCs w:val="22"/>
        </w:rPr>
        <w:t>with the SOW requirements in 4.27 and 4</w:t>
      </w:r>
      <w:r>
        <w:rPr>
          <w:rFonts w:ascii="Calibri" w:hAnsi="Calibri"/>
          <w:color w:val="000000"/>
          <w:sz w:val="22"/>
          <w:szCs w:val="22"/>
        </w:rPr>
        <w:t>.28.</w:t>
      </w:r>
    </w:p>
    <w:p w:rsidR="0060085B" w:rsidRPr="0060085B" w:rsidRDefault="0060085B" w:rsidP="0060085B"/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drawing>
          <wp:inline distT="0" distB="0" distL="0" distR="0">
            <wp:extent cx="5956862" cy="5269782"/>
            <wp:effectExtent l="0" t="0" r="6350" b="7620"/>
            <wp:docPr id="15" name="Picture 15" descr="Machine generated alternative text:&#10;File Edit View &#10;Performant &#10;Tezhnolmies &#10;Favorites &#10;Tools &#10;Help &#10;PROVIDER &#10;INSIGHT &#10;Phil Philpot &#10;PATTERN LEADS &#10;Hetmp &#10;+ &#10;Lines &#10;1063497' &#10;8,s€2.7S2 &#10;Top 5 &#10;+ &#10;PATIENT HISTORY &#10;DETECTION MODELS &#10;HOME TOP ENTITIES &#10;Top 10 &#10;+ ETC Child &#10;Dete &#10;KPI Tre,ds &#10;Dete &#10;00.00000 &#10;.00000 &#10;TRENDS &#10;DETAIL &#10;Apply &#10;PROFILE &#10;RESULTS &#10;Help &amp; Refe &#10;Models &#10;Tren &#10;Tren &#10;C&amp;in &#10;Dug &#10;d D EtZor &#10;1215003603-GENOMIC HEALTH &#10;calalEted wd: &#10;15,325 &#10;Dæg S—king Behav &#10;Glos &#10;High Sevvity Evaluation and Menagerr.nt &#10;s Lerge Clusters &#10;unique &#10;Tots &#10;Apply &#10;LlpdEte &#10;os/cs/2014 &#10;os/CE/2014 &#10;0306/2014 &#10;of &#10;p.iC &#10;YEARM.ONTH &#10;update &#10;on &#10;on &#10;on &#10;Totel_cleimz: &#10;Tatel_Lines &#10;First &#10;02/08/2013 &#10;n 2.01.0029 | Copyright (c) 2014 Ins. &#10;ght DEMOI I &#10;8/28/2014 AM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hine generated alternative text:&#10;File Edit View &#10;Performant &#10;Tezhnolmies &#10;Favorites &#10;Tools &#10;Help &#10;PROVIDER &#10;INSIGHT &#10;Phil Philpot &#10;PATTERN LEADS &#10;Hetmp &#10;+ &#10;Lines &#10;1063497' &#10;8,s€2.7S2 &#10;Top 5 &#10;+ &#10;PATIENT HISTORY &#10;DETECTION MODELS &#10;HOME TOP ENTITIES &#10;Top 10 &#10;+ ETC Child &#10;Dete &#10;KPI Tre,ds &#10;Dete &#10;00.00000 &#10;.00000 &#10;TRENDS &#10;DETAIL &#10;Apply &#10;PROFILE &#10;RESULTS &#10;Help &amp; Refe &#10;Models &#10;Tren &#10;Tren &#10;C&amp;in &#10;Dug &#10;d D EtZor &#10;1215003603-GENOMIC HEALTH &#10;calalEted wd: &#10;15,325 &#10;Dæg S—king Behav &#10;Glos &#10;High Sevvity Evaluation and Menagerr.nt &#10;s Lerge Clusters &#10;unique &#10;Tots &#10;Apply &#10;LlpdEte &#10;os/cs/2014 &#10;os/CE/2014 &#10;0306/2014 &#10;of &#10;p.iC &#10;YEARM.ONTH &#10;update &#10;on &#10;on &#10;on &#10;Totel_cleimz: &#10;Tatel_Lines &#10;First &#10;02/08/2013 &#10;n 2.01.0029 | Copyright (c) 2014 Ins. &#10;ght DEMOI I &#10;8/28/2014 AM 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364" cy="5276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E67C84" w:rsidRDefault="00E67C84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E67C84" w:rsidRDefault="00E67C84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E67C84" w:rsidRDefault="00E67C84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E67C84" w:rsidRDefault="00E67C84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E67C84" w:rsidRDefault="00E67C84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E67C84" w:rsidRDefault="00E67C84" w:rsidP="00AB3803">
      <w:pPr>
        <w:pStyle w:val="Heading3"/>
        <w:pageBreakBefore/>
      </w:pPr>
      <w:r>
        <w:lastRenderedPageBreak/>
        <w:t>Top Entities</w:t>
      </w:r>
    </w:p>
    <w:p w:rsidR="00231572" w:rsidRPr="00B268E6" w:rsidRDefault="0005328E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 w:rsidRPr="00B268E6">
        <w:rPr>
          <w:rFonts w:ascii="Calibri" w:hAnsi="Calibri"/>
          <w:color w:val="000000"/>
          <w:sz w:val="22"/>
          <w:szCs w:val="22"/>
        </w:rPr>
        <w:t>Ad h</w:t>
      </w:r>
      <w:r w:rsidR="008A3388" w:rsidRPr="00B268E6">
        <w:rPr>
          <w:rFonts w:ascii="Calibri" w:hAnsi="Calibri"/>
          <w:color w:val="000000"/>
          <w:sz w:val="22"/>
          <w:szCs w:val="22"/>
        </w:rPr>
        <w:t>oc access int</w:t>
      </w:r>
      <w:r w:rsidR="00E67C84" w:rsidRPr="00B268E6">
        <w:rPr>
          <w:rFonts w:ascii="Calibri" w:hAnsi="Calibri"/>
          <w:color w:val="000000"/>
          <w:sz w:val="22"/>
          <w:szCs w:val="22"/>
        </w:rPr>
        <w:t xml:space="preserve">o various claims data sources. </w:t>
      </w:r>
      <w:r w:rsidR="008A3388" w:rsidRPr="00B268E6">
        <w:rPr>
          <w:rFonts w:ascii="Calibri" w:hAnsi="Calibri"/>
          <w:color w:val="000000"/>
          <w:sz w:val="22"/>
          <w:szCs w:val="22"/>
        </w:rPr>
        <w:t>Shown</w:t>
      </w:r>
      <w:r w:rsidR="00E67C84" w:rsidRPr="00B268E6">
        <w:rPr>
          <w:rFonts w:ascii="Calibri" w:hAnsi="Calibri"/>
          <w:color w:val="000000"/>
          <w:sz w:val="22"/>
          <w:szCs w:val="22"/>
        </w:rPr>
        <w:t xml:space="preserve"> below</w:t>
      </w:r>
      <w:r w:rsidR="008A3388" w:rsidRPr="00B268E6">
        <w:rPr>
          <w:rFonts w:ascii="Calibri" w:hAnsi="Calibri"/>
          <w:color w:val="000000"/>
          <w:sz w:val="22"/>
          <w:szCs w:val="22"/>
        </w:rPr>
        <w:t xml:space="preserve"> is the 2012 Medicare Physician Billing</w:t>
      </w:r>
      <w:r w:rsidR="00E67C84" w:rsidRPr="00B268E6">
        <w:rPr>
          <w:rFonts w:ascii="Calibri" w:hAnsi="Calibri"/>
          <w:color w:val="000000"/>
          <w:sz w:val="22"/>
          <w:szCs w:val="22"/>
        </w:rPr>
        <w:t xml:space="preserve"> (filtered for Arizona only data) with a three-level drill-</w:t>
      </w:r>
      <w:r w:rsidR="008A3388" w:rsidRPr="00B268E6">
        <w:rPr>
          <w:rFonts w:ascii="Calibri" w:hAnsi="Calibri"/>
          <w:color w:val="000000"/>
          <w:sz w:val="22"/>
          <w:szCs w:val="22"/>
        </w:rPr>
        <w:t>down</w:t>
      </w:r>
      <w:r w:rsidR="00E67C84" w:rsidRPr="00B268E6">
        <w:rPr>
          <w:rFonts w:ascii="Calibri" w:hAnsi="Calibri"/>
          <w:color w:val="000000"/>
          <w:sz w:val="22"/>
          <w:szCs w:val="22"/>
        </w:rPr>
        <w:t xml:space="preserve"> that includes </w:t>
      </w:r>
      <w:r w:rsidR="00231572" w:rsidRPr="00B268E6">
        <w:rPr>
          <w:rFonts w:ascii="Calibri" w:hAnsi="Calibri"/>
          <w:color w:val="000000"/>
          <w:sz w:val="22"/>
          <w:szCs w:val="22"/>
        </w:rPr>
        <w:t xml:space="preserve">billing </w:t>
      </w:r>
      <w:r w:rsidR="00E67C84" w:rsidRPr="00B268E6">
        <w:rPr>
          <w:rFonts w:ascii="Calibri" w:hAnsi="Calibri"/>
          <w:color w:val="000000"/>
          <w:sz w:val="22"/>
          <w:szCs w:val="22"/>
        </w:rPr>
        <w:t xml:space="preserve">provider city, </w:t>
      </w:r>
      <w:r w:rsidR="008A3388" w:rsidRPr="00B268E6">
        <w:rPr>
          <w:rFonts w:ascii="Calibri" w:hAnsi="Calibri"/>
          <w:color w:val="000000"/>
          <w:sz w:val="22"/>
          <w:szCs w:val="22"/>
        </w:rPr>
        <w:t>HCPCS</w:t>
      </w:r>
      <w:r w:rsidR="00E67C84" w:rsidRPr="00B268E6">
        <w:rPr>
          <w:rFonts w:ascii="Calibri" w:hAnsi="Calibri"/>
          <w:color w:val="000000"/>
          <w:sz w:val="22"/>
          <w:szCs w:val="22"/>
        </w:rPr>
        <w:t xml:space="preserve">, and </w:t>
      </w:r>
      <w:r w:rsidR="00231572" w:rsidRPr="00B268E6">
        <w:rPr>
          <w:rFonts w:ascii="Calibri" w:hAnsi="Calibri"/>
          <w:color w:val="000000"/>
          <w:sz w:val="22"/>
          <w:szCs w:val="22"/>
        </w:rPr>
        <w:t>NPI. T</w:t>
      </w:r>
      <w:r w:rsidR="008A3388" w:rsidRPr="00B268E6">
        <w:rPr>
          <w:rFonts w:ascii="Calibri" w:hAnsi="Calibri"/>
          <w:color w:val="000000"/>
          <w:sz w:val="22"/>
          <w:szCs w:val="22"/>
        </w:rPr>
        <w:t>he provider name and HCPCS descriptions are automatically added to the report</w:t>
      </w:r>
      <w:r w:rsidR="00231572" w:rsidRPr="00B268E6">
        <w:rPr>
          <w:rFonts w:ascii="Calibri" w:hAnsi="Calibri"/>
          <w:color w:val="000000"/>
          <w:sz w:val="22"/>
          <w:szCs w:val="22"/>
        </w:rPr>
        <w:t>, which helps address the code look-up function in SOW requirement 4.28.</w:t>
      </w:r>
    </w:p>
    <w:p w:rsidR="008A3388" w:rsidRP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</w:rPr>
      </w:pPr>
      <w:r w:rsidRPr="00231572">
        <w:rPr>
          <w:rFonts w:ascii="Calibri" w:hAnsi="Calibri"/>
          <w:color w:val="000000"/>
        </w:rPr>
        <w:t xml:space="preserve"> 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drawing>
          <wp:inline distT="0" distB="0" distL="0" distR="0">
            <wp:extent cx="5943600" cy="3534491"/>
            <wp:effectExtent l="0" t="0" r="0" b="8890"/>
            <wp:docPr id="14" name="Picture 14" descr="Machine generated alternative text:&#10;e https &#10;File Edit View Favorites Tools &#10;Performanh &#10;Technologies &#10;TOP ENTITIES &#10;HEALTHCARE &#10;INSIGHT &#10;Phil Philpot &#10;Logo ut &#10;Clear Settings &#10;Help &#10;DETAIL &#10;200 &#10;200 &#10;200 &#10;Top,' acttcm: &#10;Top &#10;Apply &#10;TRENDS &#10;PATIENT HISTORY &#10;code &#10;DETECTION &#10;MODELS &#10;RESULTS &#10;HOME &#10;TOP ENTITIES &#10;PATTERN LEADS &#10;PROVIDER PROFILE &#10;ider state &quot; &#10;prov &#10;provider c &#10;ity-:, NPI- &#10;PHOENIX &#10;TucsoN &#10;SCOTTSDALE &#10;Billed &#10;$320 &#10;$3,475,345 &#10;phyy &#10;Rank by MeaMJre &#10;paid &#10;Calculated paid &#10;Avg Allowed &#10;Avg Bene Count &#10;Avg Bllled &#10;Avg Pa id &#10;Calculated &#10;Calculated Billed &#10;claim Ll &#10;NPI couNT &#10;paid Calcu a &#10;I ted &#10;$295,939,757 &#10;claim &#10;l_ines &#10;B,gss, &#10;5,197, &#10;6,235, &#10;1,061, &#10;495, &#10;495, &#10;NPI COu &#10;010 &#10;7 so &#10;363 &#10;123 &#10;217 &#10;210 &#10;1255508230- &#10;MOLLEN IMMUNIZATION &#10;GOOOB- &#10;Q2037- &#10;90732- &#10;Gooos- &#10;Q203E- &#10;Admin &#10;vin_Æ &#10;Admin &#10;$2,324,702 &#10;$814,180 &#10;$114 &#10;$2,259,141 &#10;$1,524,723 &#10;la ted Pa &#10;endin &#10;$2,324,702 &#10;$814,202 &#10;$114 &#10;$3,579,331 &#10;$2,259,141 &#10;id nppe c &#10;35, &#10;35, &#10;53B, &#10;112, &#10;45, &#10;71, &#10;347 &#10;337 &#10;332 &#10;3,S38 &#10;750 &#10;9,295 &#10;354 &#10;4,741 &#10;244 &#10;1255508230; (24 &#10;MAYO CLINIC ARIZONA &#10;SCOTTSDALE EYE SURG &#10;MOLLEN IMMUNIZATION &#10;GRADO, GORDON LOUIS &#10;SIVAKUMAR, KUMARAsw &#10;MAYO CLINIC ARIZONA &#10;BIJRESH, ANDREW &#10;Date &#10;@ 1528039484- &#10;@ 1295710002- &#10;@ 18717€0991- &#10;@ 1225092745- &#10;@ 1821035254- &#10;@ 142702939€- &#10;@ 1902870959- &#10;ity SCOTTSDALE, NPI &#10;g 12/1/2012 AM)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chine generated alternative text:&#10;e https &#10;File Edit View Favorites Tools &#10;Performanh &#10;Technologies &#10;TOP ENTITIES &#10;HEALTHCARE &#10;INSIGHT &#10;Phil Philpot &#10;Logo ut &#10;Clear Settings &#10;Help &#10;DETAIL &#10;200 &#10;200 &#10;200 &#10;Top,' acttcm: &#10;Top &#10;Apply &#10;TRENDS &#10;PATIENT HISTORY &#10;code &#10;DETECTION &#10;MODELS &#10;RESULTS &#10;HOME &#10;TOP ENTITIES &#10;PATTERN LEADS &#10;PROVIDER PROFILE &#10;ider state &quot; &#10;prov &#10;provider c &#10;ity-:, NPI- &#10;PHOENIX &#10;TucsoN &#10;SCOTTSDALE &#10;Billed &#10;$320 &#10;$3,475,345 &#10;phyy &#10;Rank by MeaMJre &#10;paid &#10;Calculated paid &#10;Avg Allowed &#10;Avg Bene Count &#10;Avg Bllled &#10;Avg Pa id &#10;Calculated &#10;Calculated Billed &#10;claim Ll &#10;NPI couNT &#10;paid Calcu a &#10;I ted &#10;$295,939,757 &#10;claim &#10;l_ines &#10;B,gss, &#10;5,197, &#10;6,235, &#10;1,061, &#10;495, &#10;495, &#10;NPI COu &#10;010 &#10;7 so &#10;363 &#10;123 &#10;217 &#10;210 &#10;1255508230- &#10;MOLLEN IMMUNIZATION &#10;GOOOB- &#10;Q2037- &#10;90732- &#10;Gooos- &#10;Q203E- &#10;Admin &#10;vin_Æ &#10;Admin &#10;$2,324,702 &#10;$814,180 &#10;$114 &#10;$2,259,141 &#10;$1,524,723 &#10;la ted Pa &#10;endin &#10;$2,324,702 &#10;$814,202 &#10;$114 &#10;$3,579,331 &#10;$2,259,141 &#10;id nppe c &#10;35, &#10;35, &#10;53B, &#10;112, &#10;45, &#10;71, &#10;347 &#10;337 &#10;332 &#10;3,S38 &#10;750 &#10;9,295 &#10;354 &#10;4,741 &#10;244 &#10;1255508230; (24 &#10;MAYO CLINIC ARIZONA &#10;SCOTTSDALE EYE SURG &#10;MOLLEN IMMUNIZATION &#10;GRADO, GORDON LOUIS &#10;SIVAKUMAR, KUMARAsw &#10;MAYO CLINIC ARIZONA &#10;BIJRESH, ANDREW &#10;Date &#10;@ 1528039484- &#10;@ 1295710002- &#10;@ 18717€0991- &#10;@ 1225092745- &#10;@ 1821035254- &#10;@ 142702939€- &#10;@ 1902870959- &#10;ity SCOTTSDALE, NPI &#10;g 12/1/2012 AM) 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21" cy="353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AB3803">
      <w:pPr>
        <w:pStyle w:val="Heading3"/>
        <w:pageBreakBefore/>
      </w:pPr>
      <w:r>
        <w:lastRenderedPageBreak/>
        <w:t>Trends ad hoc query</w:t>
      </w:r>
    </w:p>
    <w:p w:rsidR="008A3388" w:rsidRPr="00B268E6" w:rsidRDefault="00E67FF1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 w:rsidRPr="00B268E6">
        <w:rPr>
          <w:rFonts w:ascii="Calibri" w:hAnsi="Calibri"/>
          <w:color w:val="000000"/>
          <w:sz w:val="22"/>
          <w:szCs w:val="22"/>
        </w:rPr>
        <w:t>The screen</w:t>
      </w:r>
      <w:r w:rsidR="00231572" w:rsidRPr="00B268E6">
        <w:rPr>
          <w:rFonts w:ascii="Calibri" w:hAnsi="Calibri"/>
          <w:color w:val="000000"/>
          <w:sz w:val="22"/>
          <w:szCs w:val="22"/>
        </w:rPr>
        <w:t xml:space="preserve">shot below is the “Trends” tab with an </w:t>
      </w:r>
      <w:r w:rsidR="008A3388" w:rsidRPr="00B268E6">
        <w:rPr>
          <w:rFonts w:ascii="Calibri" w:hAnsi="Calibri"/>
          <w:color w:val="000000"/>
          <w:sz w:val="22"/>
          <w:szCs w:val="22"/>
        </w:rPr>
        <w:t>ad hoc query showing results of</w:t>
      </w:r>
      <w:r w:rsidR="00231572" w:rsidRPr="00B268E6">
        <w:rPr>
          <w:rFonts w:ascii="Calibri" w:hAnsi="Calibri"/>
          <w:color w:val="000000"/>
          <w:sz w:val="22"/>
          <w:szCs w:val="22"/>
        </w:rPr>
        <w:t xml:space="preserve"> a</w:t>
      </w:r>
      <w:r w:rsidR="008A3388" w:rsidRPr="00B268E6">
        <w:rPr>
          <w:rFonts w:ascii="Calibri" w:hAnsi="Calibri"/>
          <w:color w:val="000000"/>
          <w:sz w:val="22"/>
          <w:szCs w:val="22"/>
        </w:rPr>
        <w:t xml:space="preserve"> year</w:t>
      </w:r>
      <w:r w:rsidR="00231572" w:rsidRPr="00B268E6">
        <w:rPr>
          <w:rFonts w:ascii="Calibri" w:hAnsi="Calibri"/>
          <w:color w:val="000000"/>
          <w:sz w:val="22"/>
          <w:szCs w:val="22"/>
        </w:rPr>
        <w:t>-to-</w:t>
      </w:r>
      <w:r w:rsidR="008A3388" w:rsidRPr="00B268E6">
        <w:rPr>
          <w:rFonts w:ascii="Calibri" w:hAnsi="Calibri"/>
          <w:color w:val="000000"/>
          <w:sz w:val="22"/>
          <w:szCs w:val="22"/>
        </w:rPr>
        <w:t>year comparison</w:t>
      </w:r>
      <w:r w:rsidR="00231572" w:rsidRPr="00B268E6">
        <w:rPr>
          <w:rFonts w:ascii="Calibri" w:hAnsi="Calibri"/>
          <w:color w:val="000000"/>
          <w:sz w:val="22"/>
          <w:szCs w:val="22"/>
        </w:rPr>
        <w:t xml:space="preserve"> sorted by </w:t>
      </w:r>
      <w:r w:rsidR="008A3388" w:rsidRPr="00B268E6">
        <w:rPr>
          <w:rFonts w:ascii="Calibri" w:hAnsi="Calibri"/>
          <w:color w:val="000000"/>
          <w:sz w:val="22"/>
          <w:szCs w:val="22"/>
        </w:rPr>
        <w:t>patient for procedure code A4253</w:t>
      </w:r>
      <w:r w:rsidR="00231572" w:rsidRPr="00B268E6">
        <w:rPr>
          <w:rFonts w:ascii="Calibri" w:hAnsi="Calibri"/>
          <w:color w:val="000000"/>
          <w:sz w:val="22"/>
          <w:szCs w:val="22"/>
        </w:rPr>
        <w:t xml:space="preserve">. The </w:t>
      </w:r>
      <w:r w:rsidR="008A3388" w:rsidRPr="00B268E6">
        <w:rPr>
          <w:rFonts w:ascii="Calibri" w:hAnsi="Calibri"/>
          <w:color w:val="000000"/>
          <w:sz w:val="22"/>
          <w:szCs w:val="22"/>
        </w:rPr>
        <w:t>cyclical trend</w:t>
      </w:r>
      <w:r w:rsidR="00231572" w:rsidRPr="00B268E6">
        <w:rPr>
          <w:rFonts w:ascii="Calibri" w:hAnsi="Calibri"/>
          <w:color w:val="000000"/>
          <w:sz w:val="22"/>
          <w:szCs w:val="22"/>
        </w:rPr>
        <w:t xml:space="preserve"> </w:t>
      </w:r>
      <w:r w:rsidR="008A3388" w:rsidRPr="00B268E6">
        <w:rPr>
          <w:rFonts w:ascii="Calibri" w:hAnsi="Calibri"/>
          <w:color w:val="000000"/>
          <w:sz w:val="22"/>
          <w:szCs w:val="22"/>
        </w:rPr>
        <w:t>lines indicate patient consumption (or at least ordering) of diabetic testing strips. Trends do not have to be filtered and can be run across all data</w:t>
      </w:r>
      <w:r w:rsidR="00231572" w:rsidRPr="00B268E6">
        <w:rPr>
          <w:rFonts w:ascii="Calibri" w:hAnsi="Calibri"/>
          <w:color w:val="000000"/>
          <w:sz w:val="22"/>
          <w:szCs w:val="22"/>
        </w:rPr>
        <w:t>. T</w:t>
      </w:r>
      <w:r w:rsidR="008A3388" w:rsidRPr="00B268E6">
        <w:rPr>
          <w:rFonts w:ascii="Calibri" w:hAnsi="Calibri"/>
          <w:color w:val="000000"/>
          <w:sz w:val="22"/>
          <w:szCs w:val="22"/>
        </w:rPr>
        <w:t>his example demonstrates a utilization type</w:t>
      </w:r>
      <w:r w:rsidR="00231572" w:rsidRPr="00B268E6">
        <w:rPr>
          <w:rFonts w:ascii="Calibri" w:hAnsi="Calibri"/>
          <w:color w:val="000000"/>
          <w:sz w:val="22"/>
          <w:szCs w:val="22"/>
        </w:rPr>
        <w:t xml:space="preserve"> of</w:t>
      </w:r>
      <w:r w:rsidR="008A3388" w:rsidRPr="00B268E6">
        <w:rPr>
          <w:rFonts w:ascii="Calibri" w:hAnsi="Calibri"/>
          <w:color w:val="000000"/>
          <w:sz w:val="22"/>
          <w:szCs w:val="22"/>
        </w:rPr>
        <w:t xml:space="preserve"> perspective into the data</w:t>
      </w:r>
      <w:r w:rsidR="00231572" w:rsidRPr="00B268E6">
        <w:rPr>
          <w:rFonts w:ascii="Calibri" w:hAnsi="Calibri"/>
          <w:color w:val="000000"/>
          <w:sz w:val="22"/>
          <w:szCs w:val="22"/>
        </w:rPr>
        <w:t>, which can help assess the appropriateness and cost effectiveness of care.</w:t>
      </w: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drawing>
          <wp:inline distT="0" distB="0" distL="0" distR="0">
            <wp:extent cx="5943600" cy="4287744"/>
            <wp:effectExtent l="0" t="0" r="0" b="0"/>
            <wp:docPr id="13" name="Picture 13" descr="Machine generated alternative text:&#10;e https://demoI.insightperformant.com/DefauIt.aspx?tabicI:9CI# p &#10;Edit View Favorites Tools Help &#10;e TRENDS &#10;HEALTHCARE INSIGHT &#10;Phil Philpot &#10;Home Logout &#10;Clear Settings &#10;Trend &#10;DETAIL &#10;Time &#10;Performanh &#10;Technologies &#10;HOME TOP ENTITIES &#10;TRENDS &#10;PATIENT HISTORY &#10;DETECTION MODELS &#10;RESULTS &#10;Change &#10;% Change &#10;42 &#10;.85% &#10;85 &#10;.89% &#10;14. &#10;42 &#10;.85% &#10;5.72% &#10;5.4% &#10;_24.4% &#10;25% &#10;-25.01% &#10;12.5% &#10;-18.85% &#10;Infinity% &#10;100.79% &#10;-50% &#10;-56.34% &#10;PATTERN LEADS &#10;PROVIDER PROFILE &#10;@ Filters:procedure &quot;A4253&quot;; &#10;Dimension &#10;Area: &#10;Dimension: &#10;Measure: &#10;Trend: &#10;Top: &#10;Based On: &#10;Threshold: &#10;Value: &#10;Date: &#10;Previous &#10;$3,689 &#10;$2,418 &#10;$3,472 &#10;Current &#10;053414945- &#10;044618863- &#10;049868512- &#10;082413035- &#10;088562574- &#10;093758005- &#10;083873660- &#10;107665758- &#10;017066682- &#10;077991328- &#10;053859819- &#10;102510013- &#10;101744759- &#10;114g25760- &#10;322404331- &#10;102510785- &#10;053996932- &#10;Professional (DPE) &#10;Patient &#10;Total Paid &#10;Top &#10;V 200 &#10;Paid Date &#10;12/1/2012 AM &#10;$1,581 &#10;$2,077 &#10;$4g6 &#10;$1,116 &#10;$-223 &#10;$124 &#10;$-620 &#10;$546 &#10;$372 &#10;$-620 &#10;$-248 &#10;$1,714 &#10;$635 &#10;$-1,20g &#10;$-1,240 &#10;$5,270 &#10;$3,968 &#10;$3, 720 &#10;$3,683 &#10;$2,418 &#10;NGUYEN,CHRISTIANA, DEYI,O &#10;HAWS U,WENH &#10;LANDER,DUNCAN ,FREDRICK IRK, DI &#10;FOCHRKOLa ENCHAR &#10;MCCAIN,aABY HART,D &#10;LEANOS U,QUYE &#10;VAK PFER-D &#10;ZAZUETA BI,DIA &#10;PEPPERELL,JO MA,EDW &#10;MOLER AN,SIY &#10;WHITTEN LONG,) &#10;JASMINE *ART, &#10;FIA X,BONN &#10;XAT LP,ROS &#10;KIMBLE,ALESSANDRA RMA,TE &#10;WINK E,XANG &#10;H-N RDA,DE &#10;$2, &#10;$3, &#10;$2, &#10;$2, &#10;$1, &#10;604 &#10;gos &#10;294 &#10;542 &#10;364 &#10;$1, &#10;$1, &#10;$1, &#10;$1, &#10;$1, &#10;$1, &#10;$1, &#10;922 &#10;910 &#10;860 &#10;860 &#10;736 &#10;736 &#10;714 &#10;Measure &#10;$1,488 &#10;$2,480 &#10;$1,984 &#10;$2,139 &#10;$1,488 &#10;$630 &#10;$2,418 &#10;$2,201 &#10;d/Save Vi &#10;Dimension &#10;Billing Provider Information &#10;Claim Status &#10;Claim Type &#10;Diagnosis Information &#10;Gender &#10;LOB &#10;Modifier &#10;Patient Information &#10;Patient &#10;Patient Age Group &#10;Patient City &#10;Patient County &#10;Patient Name &#10;Patient State &#10;Patient Zip &#10;Peer Group &#10;pos &#10;Procedure Information &#10;Provider Type &#10;Last Login :8/27/2014 6:53:25 PM &#10;$1,488 &#10;$1,266 &#10;$1,209 &#10;$961 &#10;Total Paid for 049868512, &#10;$600 &#10;$400 &#10;$200 &#10;24 dates ending 12-2012 &#10;Version: &#10;2.01.0025 | Copyright (c) 2014 Performant Insight DEMOI I Privacy Statement I Terms of Use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chine generated alternative text:&#10;e https://demoI.insightperformant.com/DefauIt.aspx?tabicI:9CI# p &#10;Edit View Favorites Tools Help &#10;e TRENDS &#10;HEALTHCARE INSIGHT &#10;Phil Philpot &#10;Home Logout &#10;Clear Settings &#10;Trend &#10;DETAIL &#10;Time &#10;Performanh &#10;Technologies &#10;HOME TOP ENTITIES &#10;TRENDS &#10;PATIENT HISTORY &#10;DETECTION MODELS &#10;RESULTS &#10;Change &#10;% Change &#10;42 &#10;.85% &#10;85 &#10;.89% &#10;14. &#10;42 &#10;.85% &#10;5.72% &#10;5.4% &#10;_24.4% &#10;25% &#10;-25.01% &#10;12.5% &#10;-18.85% &#10;Infinity% &#10;100.79% &#10;-50% &#10;-56.34% &#10;PATTERN LEADS &#10;PROVIDER PROFILE &#10;@ Filters:procedure &quot;A4253&quot;; &#10;Dimension &#10;Area: &#10;Dimension: &#10;Measure: &#10;Trend: &#10;Top: &#10;Based On: &#10;Threshold: &#10;Value: &#10;Date: &#10;Previous &#10;$3,689 &#10;$2,418 &#10;$3,472 &#10;Current &#10;053414945- &#10;044618863- &#10;049868512- &#10;082413035- &#10;088562574- &#10;093758005- &#10;083873660- &#10;107665758- &#10;017066682- &#10;077991328- &#10;053859819- &#10;102510013- &#10;101744759- &#10;114g25760- &#10;322404331- &#10;102510785- &#10;053996932- &#10;Professional (DPE) &#10;Patient &#10;Total Paid &#10;Top &#10;V 200 &#10;Paid Date &#10;12/1/2012 AM &#10;$1,581 &#10;$2,077 &#10;$4g6 &#10;$1,116 &#10;$-223 &#10;$124 &#10;$-620 &#10;$546 &#10;$372 &#10;$-620 &#10;$-248 &#10;$1,714 &#10;$635 &#10;$-1,20g &#10;$-1,240 &#10;$5,270 &#10;$3,968 &#10;$3, 720 &#10;$3,683 &#10;$2,418 &#10;NGUYEN,CHRISTIANA, DEYI,O &#10;HAWS U,WENH &#10;LANDER,DUNCAN ,FREDRICK IRK, DI &#10;FOCHRKOLa ENCHAR &#10;MCCAIN,aABY HART,D &#10;LEANOS U,QUYE &#10;VAK PFER-D &#10;ZAZUETA BI,DIA &#10;PEPPERELL,JO MA,EDW &#10;MOLER AN,SIY &#10;WHITTEN LONG,) &#10;JASMINE *ART, &#10;FIA X,BONN &#10;XAT LP,ROS &#10;KIMBLE,ALESSANDRA RMA,TE &#10;WINK E,XANG &#10;H-N RDA,DE &#10;$2, &#10;$3, &#10;$2, &#10;$2, &#10;$1, &#10;604 &#10;gos &#10;294 &#10;542 &#10;364 &#10;$1, &#10;$1, &#10;$1, &#10;$1, &#10;$1, &#10;$1, &#10;$1, &#10;922 &#10;910 &#10;860 &#10;860 &#10;736 &#10;736 &#10;714 &#10;Measure &#10;$1,488 &#10;$2,480 &#10;$1,984 &#10;$2,139 &#10;$1,488 &#10;$630 &#10;$2,418 &#10;$2,201 &#10;d/Save Vi &#10;Dimension &#10;Billing Provider Information &#10;Claim Status &#10;Claim Type &#10;Diagnosis Information &#10;Gender &#10;LOB &#10;Modifier &#10;Patient Information &#10;Patient &#10;Patient Age Group &#10;Patient City &#10;Patient County &#10;Patient Name &#10;Patient State &#10;Patient Zip &#10;Peer Group &#10;pos &#10;Procedure Information &#10;Provider Type &#10;Last Login :8/27/2014 6:53:25 PM &#10;$1,488 &#10;$1,266 &#10;$1,209 &#10;$961 &#10;Total Paid for 049868512, &#10;$600 &#10;$400 &#10;$200 &#10;24 dates ending 12-2012 &#10;Version: &#10;2.01.0025 | Copyright (c) 2014 Performant Insight DEMOI I Privacy Statement I Terms of Use 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532" cy="4295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231572" w:rsidRDefault="0023157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12538B" w:rsidRDefault="005A53DE" w:rsidP="00AB3803">
      <w:pPr>
        <w:pStyle w:val="Heading3"/>
        <w:pageBreakBefore/>
      </w:pPr>
      <w:r>
        <w:lastRenderedPageBreak/>
        <w:t>D</w:t>
      </w:r>
      <w:r w:rsidR="00AB3803">
        <w:t>etail ad hoc query</w:t>
      </w:r>
    </w:p>
    <w:p w:rsidR="00AB3803" w:rsidRDefault="00E67FF1" w:rsidP="00AB3803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The screen</w:t>
      </w:r>
      <w:r w:rsidR="00AB3803">
        <w:rPr>
          <w:rFonts w:ascii="Calibri" w:hAnsi="Calibri"/>
          <w:color w:val="000000"/>
          <w:sz w:val="22"/>
          <w:szCs w:val="22"/>
        </w:rPr>
        <w:t xml:space="preserve">shots below </w:t>
      </w:r>
      <w:r w:rsidR="00CD15E2">
        <w:rPr>
          <w:rFonts w:ascii="Calibri" w:hAnsi="Calibri"/>
          <w:color w:val="000000"/>
          <w:sz w:val="22"/>
          <w:szCs w:val="22"/>
        </w:rPr>
        <w:t>s</w:t>
      </w:r>
      <w:r w:rsidR="00AB3803">
        <w:rPr>
          <w:rFonts w:ascii="Calibri" w:hAnsi="Calibri"/>
          <w:color w:val="000000"/>
          <w:sz w:val="22"/>
          <w:szCs w:val="22"/>
        </w:rPr>
        <w:t>how a</w:t>
      </w:r>
      <w:r w:rsidR="008A3388">
        <w:rPr>
          <w:rFonts w:ascii="Calibri" w:hAnsi="Calibri"/>
          <w:color w:val="000000"/>
          <w:sz w:val="22"/>
          <w:szCs w:val="22"/>
        </w:rPr>
        <w:t xml:space="preserve"> query against the 78,000,000+ row "combined claims" table consisting of records from professional, </w:t>
      </w:r>
      <w:r w:rsidR="00AB3803">
        <w:rPr>
          <w:rFonts w:ascii="Calibri" w:hAnsi="Calibri"/>
          <w:color w:val="000000"/>
          <w:sz w:val="22"/>
          <w:szCs w:val="22"/>
        </w:rPr>
        <w:t>facility, and pharmacy claims. T</w:t>
      </w:r>
      <w:r w:rsidR="008A3388">
        <w:rPr>
          <w:rFonts w:ascii="Calibri" w:hAnsi="Calibri"/>
          <w:color w:val="000000"/>
          <w:sz w:val="22"/>
          <w:szCs w:val="22"/>
        </w:rPr>
        <w:t xml:space="preserve">he file is available and </w:t>
      </w:r>
      <w:r w:rsidR="00AB3803">
        <w:rPr>
          <w:rFonts w:ascii="Calibri" w:hAnsi="Calibri"/>
          <w:color w:val="000000"/>
          <w:sz w:val="22"/>
          <w:szCs w:val="22"/>
        </w:rPr>
        <w:t>browse-able</w:t>
      </w:r>
      <w:r w:rsidR="008A3388">
        <w:rPr>
          <w:rFonts w:ascii="Calibri" w:hAnsi="Calibri"/>
          <w:color w:val="000000"/>
          <w:sz w:val="22"/>
          <w:szCs w:val="22"/>
        </w:rPr>
        <w:t xml:space="preserve"> through the web browser. This tab provides both the row level detail and a summary query in one</w:t>
      </w:r>
      <w:r w:rsidR="00AB3803">
        <w:rPr>
          <w:rFonts w:ascii="Calibri" w:hAnsi="Calibri"/>
          <w:color w:val="000000"/>
          <w:sz w:val="22"/>
          <w:szCs w:val="22"/>
        </w:rPr>
        <w:t xml:space="preserve">. </w:t>
      </w:r>
    </w:p>
    <w:p w:rsidR="00AB3803" w:rsidRDefault="00AB3803" w:rsidP="00AB3803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8A3388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T</w:t>
      </w:r>
      <w:r w:rsidR="008A3388">
        <w:rPr>
          <w:rFonts w:ascii="Calibri" w:hAnsi="Calibri"/>
          <w:color w:val="000000"/>
          <w:sz w:val="22"/>
          <w:szCs w:val="22"/>
        </w:rPr>
        <w:t xml:space="preserve">here are </w:t>
      </w:r>
      <w:r>
        <w:rPr>
          <w:rFonts w:ascii="Calibri" w:hAnsi="Calibri"/>
          <w:color w:val="000000"/>
          <w:sz w:val="22"/>
          <w:szCs w:val="22"/>
        </w:rPr>
        <w:t>two</w:t>
      </w:r>
      <w:r w:rsidR="008A3388">
        <w:rPr>
          <w:rFonts w:ascii="Calibri" w:hAnsi="Calibri"/>
          <w:color w:val="000000"/>
          <w:sz w:val="22"/>
          <w:szCs w:val="22"/>
        </w:rPr>
        <w:t xml:space="preserve"> </w:t>
      </w:r>
      <w:r w:rsidR="0005328E">
        <w:rPr>
          <w:rFonts w:ascii="Calibri" w:hAnsi="Calibri"/>
          <w:color w:val="000000"/>
          <w:sz w:val="22"/>
          <w:szCs w:val="22"/>
        </w:rPr>
        <w:t>screens shots from this query—</w:t>
      </w:r>
      <w:r w:rsidR="008A3388">
        <w:rPr>
          <w:rFonts w:ascii="Calibri" w:hAnsi="Calibri"/>
          <w:color w:val="000000"/>
          <w:sz w:val="22"/>
          <w:szCs w:val="22"/>
        </w:rPr>
        <w:t>the first one below shows the detail</w:t>
      </w:r>
      <w:r>
        <w:rPr>
          <w:rFonts w:ascii="Calibri" w:hAnsi="Calibri"/>
          <w:color w:val="000000"/>
          <w:sz w:val="22"/>
          <w:szCs w:val="22"/>
        </w:rPr>
        <w:t xml:space="preserve">. This </w:t>
      </w:r>
      <w:r w:rsidR="008A3388">
        <w:rPr>
          <w:rFonts w:ascii="Calibri" w:hAnsi="Calibri"/>
          <w:color w:val="000000"/>
          <w:sz w:val="22"/>
          <w:szCs w:val="22"/>
        </w:rPr>
        <w:t>was not filtered</w:t>
      </w:r>
      <w:r>
        <w:rPr>
          <w:rFonts w:ascii="Calibri" w:hAnsi="Calibri"/>
          <w:color w:val="000000"/>
          <w:sz w:val="22"/>
          <w:szCs w:val="22"/>
        </w:rPr>
        <w:t>,</w:t>
      </w:r>
      <w:r w:rsidR="008A3388">
        <w:rPr>
          <w:rFonts w:ascii="Calibri" w:hAnsi="Calibri"/>
          <w:color w:val="000000"/>
          <w:sz w:val="22"/>
          <w:szCs w:val="22"/>
        </w:rPr>
        <w:t xml:space="preserve"> so it returned all 78 million rows</w:t>
      </w:r>
      <w:r>
        <w:rPr>
          <w:rFonts w:ascii="Calibri" w:hAnsi="Calibri"/>
          <w:color w:val="000000"/>
          <w:sz w:val="22"/>
          <w:szCs w:val="22"/>
        </w:rPr>
        <w:t xml:space="preserve"> that the use</w:t>
      </w:r>
      <w:r w:rsidR="00E67FF1">
        <w:rPr>
          <w:rFonts w:ascii="Calibri" w:hAnsi="Calibri"/>
          <w:color w:val="000000"/>
          <w:sz w:val="22"/>
          <w:szCs w:val="22"/>
        </w:rPr>
        <w:t>r</w:t>
      </w:r>
      <w:r>
        <w:rPr>
          <w:rFonts w:ascii="Calibri" w:hAnsi="Calibri"/>
          <w:color w:val="000000"/>
          <w:sz w:val="22"/>
          <w:szCs w:val="22"/>
        </w:rPr>
        <w:t xml:space="preserve"> can scroll through</w:t>
      </w:r>
      <w:r w:rsidR="008A3388">
        <w:rPr>
          <w:rFonts w:ascii="Calibri" w:hAnsi="Calibri"/>
          <w:color w:val="000000"/>
          <w:sz w:val="22"/>
          <w:szCs w:val="22"/>
        </w:rPr>
        <w:t xml:space="preserve">. The </w:t>
      </w:r>
      <w:r>
        <w:rPr>
          <w:rFonts w:ascii="Calibri" w:hAnsi="Calibri"/>
          <w:color w:val="000000"/>
          <w:sz w:val="22"/>
          <w:szCs w:val="22"/>
        </w:rPr>
        <w:t>second</w:t>
      </w:r>
      <w:r w:rsidR="008A3388">
        <w:rPr>
          <w:rFonts w:ascii="Calibri" w:hAnsi="Calibri"/>
          <w:color w:val="000000"/>
          <w:sz w:val="22"/>
          <w:szCs w:val="22"/>
        </w:rPr>
        <w:t xml:space="preserve"> screenshot shows the results of the "group by" tab</w:t>
      </w:r>
      <w:r>
        <w:rPr>
          <w:rFonts w:ascii="Calibri" w:hAnsi="Calibri"/>
          <w:color w:val="000000"/>
          <w:sz w:val="22"/>
          <w:szCs w:val="22"/>
        </w:rPr>
        <w:t>. T</w:t>
      </w:r>
      <w:r w:rsidR="008A3388">
        <w:rPr>
          <w:rFonts w:ascii="Calibri" w:hAnsi="Calibri"/>
          <w:color w:val="000000"/>
          <w:sz w:val="22"/>
          <w:szCs w:val="22"/>
        </w:rPr>
        <w:t xml:space="preserve">he demo pharmacy data does not contain pricing information but the "units" field was selected (and the default line count) to show there is data being summarized. </w:t>
      </w:r>
      <w:r>
        <w:rPr>
          <w:rFonts w:ascii="Calibri" w:hAnsi="Calibri"/>
          <w:color w:val="000000"/>
          <w:sz w:val="22"/>
          <w:szCs w:val="22"/>
        </w:rPr>
        <w:t>This a</w:t>
      </w:r>
      <w:r w:rsidR="008A3388">
        <w:rPr>
          <w:rFonts w:ascii="Calibri" w:hAnsi="Calibri"/>
          <w:color w:val="000000"/>
          <w:sz w:val="22"/>
          <w:szCs w:val="22"/>
        </w:rPr>
        <w:t>lso shows some of the user selectable</w:t>
      </w:r>
      <w:r>
        <w:rPr>
          <w:rFonts w:ascii="Calibri" w:hAnsi="Calibri"/>
          <w:color w:val="000000"/>
          <w:sz w:val="22"/>
          <w:szCs w:val="22"/>
        </w:rPr>
        <w:t xml:space="preserve"> </w:t>
      </w:r>
      <w:r w:rsidR="008A3388">
        <w:rPr>
          <w:rFonts w:ascii="Calibri" w:hAnsi="Calibri"/>
          <w:color w:val="000000"/>
          <w:sz w:val="22"/>
          <w:szCs w:val="22"/>
        </w:rPr>
        <w:t>statistics in the results</w:t>
      </w:r>
      <w:r>
        <w:rPr>
          <w:rFonts w:ascii="Calibri" w:hAnsi="Calibri"/>
          <w:color w:val="000000"/>
          <w:sz w:val="22"/>
          <w:szCs w:val="22"/>
        </w:rPr>
        <w:t xml:space="preserve">. Users are able to </w:t>
      </w:r>
      <w:r w:rsidR="008A3388">
        <w:rPr>
          <w:rFonts w:ascii="Calibri" w:hAnsi="Calibri"/>
          <w:color w:val="000000"/>
          <w:sz w:val="22"/>
          <w:szCs w:val="22"/>
        </w:rPr>
        <w:t xml:space="preserve">download </w:t>
      </w:r>
      <w:r w:rsidR="00413BC2">
        <w:rPr>
          <w:rFonts w:ascii="Calibri" w:hAnsi="Calibri"/>
          <w:color w:val="000000"/>
          <w:sz w:val="22"/>
          <w:szCs w:val="22"/>
        </w:rPr>
        <w:t xml:space="preserve">subsets of </w:t>
      </w:r>
      <w:r w:rsidR="008A3388">
        <w:rPr>
          <w:rFonts w:ascii="Calibri" w:hAnsi="Calibri"/>
          <w:color w:val="000000"/>
          <w:sz w:val="22"/>
          <w:szCs w:val="22"/>
        </w:rPr>
        <w:t xml:space="preserve">the data into </w:t>
      </w:r>
      <w:r w:rsidR="00E67FF1">
        <w:rPr>
          <w:rFonts w:ascii="Calibri" w:hAnsi="Calibri"/>
          <w:color w:val="000000"/>
          <w:sz w:val="22"/>
          <w:szCs w:val="22"/>
        </w:rPr>
        <w:t>E</w:t>
      </w:r>
      <w:r>
        <w:rPr>
          <w:rFonts w:ascii="Calibri" w:hAnsi="Calibri"/>
          <w:color w:val="000000"/>
          <w:sz w:val="22"/>
          <w:szCs w:val="22"/>
        </w:rPr>
        <w:t>xcel (or a text file</w:t>
      </w:r>
      <w:r w:rsidR="008A3388">
        <w:rPr>
          <w:rFonts w:ascii="Calibri" w:hAnsi="Calibri"/>
          <w:color w:val="000000"/>
          <w:sz w:val="22"/>
          <w:szCs w:val="22"/>
        </w:rPr>
        <w:t>)</w:t>
      </w:r>
      <w:r>
        <w:rPr>
          <w:rFonts w:ascii="Calibri" w:hAnsi="Calibri"/>
          <w:color w:val="000000"/>
          <w:sz w:val="22"/>
          <w:szCs w:val="22"/>
        </w:rPr>
        <w:t xml:space="preserve"> for further examination and distribution.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drawing>
          <wp:inline distT="0" distB="0" distL="0" distR="0">
            <wp:extent cx="5943600" cy="3990420"/>
            <wp:effectExtent l="0" t="0" r="0" b="0"/>
            <wp:docPr id="8" name="Picture 8" descr="Machine generated alternative text:&#10;Performanh &#10;Technologies &#10;TRENDS &#10;DETAIL PATTERN &#10;Filters: &#10;LEADS &#10;PROVIDER PROFILE &#10;HEALTHCARE INSIGHT &#10;Phil Philpot &#10;Home Logout &#10;Clear Settings &#10;PATIENT HISTORY &#10;DETECTION MODELS &#10;RESULTS &#10;HOME &#10;Area: &#10;Data &#10;TOP ENTITIES &#10;Claim Details &#10;@ Advanced:SHOW Area, Billing_provider, Claim Status, First Date of Service and 10 more column(s); SORTED BY First Date of Service(asc.); &#10;d/Save Vi &#10;Column &#10;Admission Date &#10;Allowed &#10;Area &#10;Attending Provider &#10;Bill Type &#10;Billed &#10;Billing_Provider &#10;Claim Line &#10;Claim No &#10;Claim Status &#10;Claim Type &#10;Copay &#10;Days After Death &#10;Days Covered &#10;Discharge Date &#10;Dispensing_Fee &#10;DOD DMF &#10;ORG code &#10;First Date of Service &#10;Gender &#10;Last Date of Service &#10;Line of Business &#10;Modifier &#10;NOC &#10;NPI &#10;Paid &#10;Paid Date &#10;Patient &#10;Patient Age &#10;Patient Zip &#10;peer Group &#10;Apply &#10;Detail &#10;Area &#10;Pharm &#10;Pharm &#10;Pharm &#10;Facil &#10;Prof &#10;Prof &#10;Prof &#10;Pharm &#10;Pharm &#10;Pharm &#10;Pharm &#10;Pharm &#10;Pharm &#10;Prof &#10;Prof &#10;Prof &#10;Prof &#10;Pharm &#10;Prof &#10;Prof &#10;SUMMARIZE THE RESULTS BY Area; AGGREGATE THEM BY Paid sum, &#10;Paid stDev; AND SORT THEM BY Paid sum(desc.) &#10;Group By &#10;Billing Provider &#10;Patient &#10;Claim &#10;Statu &#10;First Date of Service &#10;04/23/2010 &#10;04/23/2010 &#10;04/23/2010 &#10;04/23/2010 &#10;04/23/2010 &#10;04/23/2010 &#10;04/23/2010 &#10;04/23/2010 &#10;04/23/2010 &#10;04/23/2010 &#10;04/23/2010 &#10;04/23/2010 &#10;04/23/2010 &#10;04/23/2010 &#10;04/23/2010 &#10;04/23/2010 &#10;04/23/2010 &#10;04/23/2010 &#10;04/23/2010 &#10;04/23/2010 &#10;Primary &#10;4 go &#10;V54.8 &#10;272.4 &#10;272.4 &#10;272.4 &#10;V76.1 &#10;V76.4 &#10;244. g &#10;Diagnosis &#10;Procedure &#10;60180 &#10;E13go &#10;E0431 &#10;84450 &#10;80048 &#10;80061 &#10;77057 &#10;99212 &#10;gg202 &#10;NDC &#10;00603374032 &#10;59762154003 &#10;63653117105 &#10;00093736610 &#10;65862006399 &#10;15584010101 &#10;00143178701 &#10;65862001905 &#10;00169183711 &#10;59762502601 &#10;of 78,280,425 &#10;Pil &#10;Pil &#10;Pil &#10;08537961113 &#10;00269299266 &#10;00167286195 &#10;00167286195 &#10;Pil &#10;Pil &#10;Pi13 &#10;P13 &#10;03424783597 &#10;03424783597 &#10;03424783597 &#10;02317215209 &#10;Pil &#10;01916940310 &#10;01927608005 &#10;022993796 &#10;022993796 &#10;022993796 &#10;023007597 &#10;023013025 &#10;023091543 &#10;023091543 &#10;023091543 &#10;023091543 &#10;023111223 &#10;023116327 &#10;023126764 &#10;023130164 &#10;023137420 &#10;023137420 &#10;023137420 &#10;023151423 &#10;023153329 &#10;023173338 &#10;023199748 &#10;viewing record 14,792,441 -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hine generated alternative text:&#10;Performanh &#10;Technologies &#10;TRENDS &#10;DETAIL PATTERN &#10;Filters: &#10;LEADS &#10;PROVIDER PROFILE &#10;HEALTHCARE INSIGHT &#10;Phil Philpot &#10;Home Logout &#10;Clear Settings &#10;PATIENT HISTORY &#10;DETECTION MODELS &#10;RESULTS &#10;HOME &#10;Area: &#10;Data &#10;TOP ENTITIES &#10;Claim Details &#10;@ Advanced:SHOW Area, Billing_provider, Claim Status, First Date of Service and 10 more column(s); SORTED BY First Date of Service(asc.); &#10;d/Save Vi &#10;Column &#10;Admission Date &#10;Allowed &#10;Area &#10;Attending Provider &#10;Bill Type &#10;Billed &#10;Billing_Provider &#10;Claim Line &#10;Claim No &#10;Claim Status &#10;Claim Type &#10;Copay &#10;Days After Death &#10;Days Covered &#10;Discharge Date &#10;Dispensing_Fee &#10;DOD DMF &#10;ORG code &#10;First Date of Service &#10;Gender &#10;Last Date of Service &#10;Line of Business &#10;Modifier &#10;NOC &#10;NPI &#10;Paid &#10;Paid Date &#10;Patient &#10;Patient Age &#10;Patient Zip &#10;peer Group &#10;Apply &#10;Detail &#10;Area &#10;Pharm &#10;Pharm &#10;Pharm &#10;Facil &#10;Prof &#10;Prof &#10;Prof &#10;Pharm &#10;Pharm &#10;Pharm &#10;Pharm &#10;Pharm &#10;Pharm &#10;Prof &#10;Prof &#10;Prof &#10;Prof &#10;Pharm &#10;Prof &#10;Prof &#10;SUMMARIZE THE RESULTS BY Area; AGGREGATE THEM BY Paid sum, &#10;Paid stDev; AND SORT THEM BY Paid sum(desc.) &#10;Group By &#10;Billing Provider &#10;Patient &#10;Claim &#10;Statu &#10;First Date of Service &#10;04/23/2010 &#10;04/23/2010 &#10;04/23/2010 &#10;04/23/2010 &#10;04/23/2010 &#10;04/23/2010 &#10;04/23/2010 &#10;04/23/2010 &#10;04/23/2010 &#10;04/23/2010 &#10;04/23/2010 &#10;04/23/2010 &#10;04/23/2010 &#10;04/23/2010 &#10;04/23/2010 &#10;04/23/2010 &#10;04/23/2010 &#10;04/23/2010 &#10;04/23/2010 &#10;04/23/2010 &#10;Primary &#10;4 go &#10;V54.8 &#10;272.4 &#10;272.4 &#10;272.4 &#10;V76.1 &#10;V76.4 &#10;244. g &#10;Diagnosis &#10;Procedure &#10;60180 &#10;E13go &#10;E0431 &#10;84450 &#10;80048 &#10;80061 &#10;77057 &#10;99212 &#10;gg202 &#10;NDC &#10;00603374032 &#10;59762154003 &#10;63653117105 &#10;00093736610 &#10;65862006399 &#10;15584010101 &#10;00143178701 &#10;65862001905 &#10;00169183711 &#10;59762502601 &#10;of 78,280,425 &#10;Pil &#10;Pil &#10;Pil &#10;08537961113 &#10;00269299266 &#10;00167286195 &#10;00167286195 &#10;Pil &#10;Pil &#10;Pi13 &#10;P13 &#10;03424783597 &#10;03424783597 &#10;03424783597 &#10;02317215209 &#10;Pil &#10;01916940310 &#10;01927608005 &#10;022993796 &#10;022993796 &#10;022993796 &#10;023007597 &#10;023013025 &#10;023091543 &#10;023091543 &#10;023091543 &#10;023091543 &#10;023111223 &#10;023116327 &#10;023126764 &#10;023130164 &#10;023137420 &#10;023137420 &#10;023137420 &#10;023151423 &#10;023153329 &#10;023173338 &#10;023199748 &#10;viewing record 14,792,441 - 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lastRenderedPageBreak/>
        <w:drawing>
          <wp:inline distT="0" distB="0" distL="0" distR="0">
            <wp:extent cx="5943600" cy="4883176"/>
            <wp:effectExtent l="0" t="0" r="0" b="0"/>
            <wp:docPr id="7" name="Picture 7" descr="Machine generated alternative text:&#10;Performanh &#10;HEALTHCARE INSIGHT &#10;Techmalcgies &#10;units &#10;units &#10;units &#10;units &#10;units &#10;TRENDS &#10;DETAIL &#10;Apply &#10;PROVIDER PROFILE &#10;Detail Sorting: &#10;Group Sort &#10;Billed MAX &#10;Phil Philpot &#10;3 cf3 &#10;PATIENT HISTORY &#10;DETECTION MODELS &#10;Group &#10;RESULTS &#10;HOME &#10;TOP ENTITIES &#10;CIE I m &#10;Data Sul rce &#10;Last Date of Serv &#10;Lir. Busi &#10;Modifer &#10;D ate &#10;t Age &#10;t Zip &#10;Group &#10;No &#10;Diagnfs &#10;R*ll Num &#10;nue Code &#10;It-y &#10;Type &#10;Zip &#10;l_/nlts &#10;PATTERN &#10;Detail Colurrw.s: &#10;First Date of &#10;Pri &#10;units &#10;ORG code &#10;Sill ed &#10;Deteil &#10;LEADS &#10;STDEV &#10;2,835.84 &#10;265.52 &#10;Go to &#10;Billed MIN &#10;11.00 &#10;0.00 &#10;0.00 &#10;wd SUM &#10;Units SLIM units &#10;Billed STDE uni &#10;Lin e &#10;.77 &#10;90 &#10;0.00 &#10;111. &#10;52. &#10;317. &#10;52 &#10;41 &#10;22 &#10;113,400. &#10;90,700. &#10;204,415. &#10;00 &#10;00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hine generated alternative text:&#10;Performanh &#10;HEALTHCARE INSIGHT &#10;Techmalcgies &#10;units &#10;units &#10;units &#10;units &#10;units &#10;TRENDS &#10;DETAIL &#10;Apply &#10;PROVIDER PROFILE &#10;Detail Sorting: &#10;Group Sort &#10;Billed MAX &#10;Phil Philpot &#10;3 cf3 &#10;PATIENT HISTORY &#10;DETECTION MODELS &#10;Group &#10;RESULTS &#10;HOME &#10;TOP ENTITIES &#10;CIE I m &#10;Data Sul rce &#10;Last Date of Serv &#10;Lir. Busi &#10;Modifer &#10;D ate &#10;t Age &#10;t Zip &#10;Group &#10;No &#10;Diagnfs &#10;R*ll Num &#10;nue Code &#10;It-y &#10;Type &#10;Zip &#10;l_/nlts &#10;PATTERN &#10;Detail Colurrw.s: &#10;First Date of &#10;Pri &#10;units &#10;ORG code &#10;Sill ed &#10;Deteil &#10;LEADS &#10;STDEV &#10;2,835.84 &#10;265.52 &#10;Go to &#10;Billed MIN &#10;11.00 &#10;0.00 &#10;0.00 &#10;wd SUM &#10;Units SLIM units &#10;Billed STDE uni &#10;Lin e &#10;.77 &#10;90 &#10;0.00 &#10;111. &#10;52. &#10;317. &#10;52 &#10;41 &#10;22 &#10;113,400. &#10;90,700. &#10;204,415. &#10;00 &#10;00 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016" cy="4883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803" w:rsidRDefault="00AB3803" w:rsidP="00AB3803">
      <w:pPr>
        <w:pStyle w:val="Heading3"/>
        <w:pageBreakBefore/>
      </w:pPr>
      <w:r>
        <w:lastRenderedPageBreak/>
        <w:t>Pattern analysis</w:t>
      </w:r>
    </w:p>
    <w:p w:rsidR="00AB3803" w:rsidRDefault="00AB3803" w:rsidP="00AB3803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 xml:space="preserve">This module </w:t>
      </w:r>
      <w:r w:rsidR="00E67FF1">
        <w:rPr>
          <w:rFonts w:ascii="Calibri" w:hAnsi="Calibri"/>
          <w:color w:val="000000"/>
          <w:sz w:val="22"/>
          <w:szCs w:val="22"/>
        </w:rPr>
        <w:t>(two screen</w:t>
      </w:r>
      <w:r w:rsidR="000125A2">
        <w:rPr>
          <w:rFonts w:ascii="Calibri" w:hAnsi="Calibri"/>
          <w:color w:val="000000"/>
          <w:sz w:val="22"/>
          <w:szCs w:val="22"/>
        </w:rPr>
        <w:t xml:space="preserve">shots below) </w:t>
      </w:r>
      <w:r w:rsidR="008A3388">
        <w:rPr>
          <w:rFonts w:ascii="Calibri" w:hAnsi="Calibri"/>
          <w:color w:val="000000"/>
          <w:sz w:val="22"/>
          <w:szCs w:val="22"/>
        </w:rPr>
        <w:t xml:space="preserve">allows </w:t>
      </w:r>
      <w:r>
        <w:rPr>
          <w:rFonts w:ascii="Calibri" w:hAnsi="Calibri"/>
          <w:color w:val="000000"/>
          <w:sz w:val="22"/>
          <w:szCs w:val="22"/>
        </w:rPr>
        <w:t xml:space="preserve">for the </w:t>
      </w:r>
      <w:r w:rsidR="008A3388">
        <w:rPr>
          <w:rFonts w:ascii="Calibri" w:hAnsi="Calibri"/>
          <w:color w:val="000000"/>
          <w:sz w:val="22"/>
          <w:szCs w:val="22"/>
        </w:rPr>
        <w:t>checking of procedure code pair combinations billed by the same provider</w:t>
      </w:r>
      <w:r>
        <w:rPr>
          <w:rFonts w:ascii="Calibri" w:hAnsi="Calibri"/>
          <w:color w:val="000000"/>
          <w:sz w:val="22"/>
          <w:szCs w:val="22"/>
        </w:rPr>
        <w:t>,</w:t>
      </w:r>
      <w:r w:rsidR="008A3388">
        <w:rPr>
          <w:rFonts w:ascii="Calibri" w:hAnsi="Calibri"/>
          <w:color w:val="000000"/>
          <w:sz w:val="22"/>
          <w:szCs w:val="22"/>
        </w:rPr>
        <w:t xml:space="preserve"> for the same patient</w:t>
      </w:r>
      <w:r>
        <w:rPr>
          <w:rFonts w:ascii="Calibri" w:hAnsi="Calibri"/>
          <w:color w:val="000000"/>
          <w:sz w:val="22"/>
          <w:szCs w:val="22"/>
        </w:rPr>
        <w:t>,</w:t>
      </w:r>
      <w:r w:rsidR="008A3388">
        <w:rPr>
          <w:rFonts w:ascii="Calibri" w:hAnsi="Calibri"/>
          <w:color w:val="000000"/>
          <w:sz w:val="22"/>
          <w:szCs w:val="22"/>
        </w:rPr>
        <w:t xml:space="preserve"> on the same encounter</w:t>
      </w:r>
      <w:r>
        <w:rPr>
          <w:rFonts w:ascii="Calibri" w:hAnsi="Calibri"/>
          <w:color w:val="000000"/>
          <w:sz w:val="22"/>
          <w:szCs w:val="22"/>
        </w:rPr>
        <w:t>.</w:t>
      </w:r>
      <w:r w:rsidR="008A3388">
        <w:rPr>
          <w:rFonts w:ascii="Calibri" w:hAnsi="Calibri"/>
          <w:color w:val="000000"/>
          <w:sz w:val="22"/>
          <w:szCs w:val="22"/>
        </w:rPr>
        <w:t xml:space="preserve"> The "Same Encounter" parameter can </w:t>
      </w:r>
      <w:r>
        <w:rPr>
          <w:rFonts w:ascii="Calibri" w:hAnsi="Calibri"/>
          <w:color w:val="000000"/>
          <w:sz w:val="22"/>
          <w:szCs w:val="22"/>
        </w:rPr>
        <w:t>also be changed to "Same Claim,"</w:t>
      </w:r>
      <w:r w:rsidR="008A3388">
        <w:rPr>
          <w:rFonts w:ascii="Calibri" w:hAnsi="Calibri"/>
          <w:color w:val="000000"/>
          <w:sz w:val="22"/>
          <w:szCs w:val="22"/>
        </w:rPr>
        <w:t xml:space="preserve"> "Same Provider" (across all patient's claims), or "Same Patient</w:t>
      </w:r>
      <w:r w:rsidR="000125A2">
        <w:rPr>
          <w:rFonts w:ascii="Calibri" w:hAnsi="Calibri"/>
          <w:color w:val="000000"/>
          <w:sz w:val="22"/>
          <w:szCs w:val="22"/>
        </w:rPr>
        <w:t>.</w:t>
      </w:r>
      <w:r w:rsidR="008A3388">
        <w:rPr>
          <w:rFonts w:ascii="Calibri" w:hAnsi="Calibri"/>
          <w:color w:val="000000"/>
          <w:sz w:val="22"/>
          <w:szCs w:val="22"/>
        </w:rPr>
        <w:t>"</w:t>
      </w:r>
      <w:r w:rsidR="000125A2">
        <w:rPr>
          <w:rFonts w:ascii="Calibri" w:hAnsi="Calibri"/>
          <w:color w:val="000000"/>
          <w:sz w:val="22"/>
          <w:szCs w:val="22"/>
        </w:rPr>
        <w:t xml:space="preserve"> This can be used to test for </w:t>
      </w:r>
      <w:r w:rsidR="008A3388">
        <w:rPr>
          <w:rFonts w:ascii="Calibri" w:hAnsi="Calibri"/>
          <w:color w:val="000000"/>
          <w:sz w:val="22"/>
          <w:szCs w:val="22"/>
        </w:rPr>
        <w:t xml:space="preserve">new CCI edits prior to algorithm/detection model update </w:t>
      </w:r>
      <w:r w:rsidR="000125A2">
        <w:rPr>
          <w:rFonts w:ascii="Calibri" w:hAnsi="Calibri"/>
          <w:color w:val="000000"/>
          <w:sz w:val="22"/>
          <w:szCs w:val="22"/>
        </w:rPr>
        <w:t>(</w:t>
      </w:r>
      <w:r w:rsidR="008A3388">
        <w:rPr>
          <w:rFonts w:ascii="Calibri" w:hAnsi="Calibri"/>
          <w:color w:val="000000"/>
          <w:sz w:val="22"/>
          <w:szCs w:val="22"/>
        </w:rPr>
        <w:t xml:space="preserve">i.e., new, </w:t>
      </w:r>
      <w:r w:rsidR="000125A2">
        <w:rPr>
          <w:rFonts w:ascii="Calibri" w:hAnsi="Calibri"/>
          <w:color w:val="000000"/>
          <w:sz w:val="22"/>
          <w:szCs w:val="22"/>
        </w:rPr>
        <w:t>emerging trends and policy changes)</w:t>
      </w:r>
      <w:r>
        <w:rPr>
          <w:rFonts w:ascii="Calibri" w:hAnsi="Calibri"/>
          <w:color w:val="000000"/>
          <w:sz w:val="22"/>
          <w:szCs w:val="22"/>
        </w:rPr>
        <w:t>.</w:t>
      </w:r>
      <w:r w:rsidRPr="00AB3803">
        <w:rPr>
          <w:rFonts w:ascii="Calibri" w:hAnsi="Calibri"/>
          <w:color w:val="000000"/>
          <w:sz w:val="22"/>
          <w:szCs w:val="22"/>
        </w:rPr>
        <w:t xml:space="preserve"> 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drawing>
          <wp:inline distT="0" distB="0" distL="0" distR="0" wp14:anchorId="18BDB363" wp14:editId="4097AA5E">
            <wp:extent cx="5943600" cy="5148931"/>
            <wp:effectExtent l="0" t="0" r="0" b="0"/>
            <wp:docPr id="6" name="Picture 6" descr="Machine generated alternative text:&#10;Performanh &#10;Techru:ncgies &#10;HOME &#10;TOP ENTITIES &#10;CIE I m &#10;prcfeEi &#10;Billed &#10;Billing &#10;m Line &#10;m Ste CLE &#10;Cl m_Type &#10;Days Deth &#10;TRENDS &#10;DETAIL &#10;Apply &#10;PATTERN &#10;m Status &#10;AND &#10;LEADS &#10;PROVIDER PROFILE &#10;HEALTHCARE INSIGHT &#10;Phil Philpot &#10;rite r &#10;20 of 126 &#10;PATIENT HISTORY &#10;DETECTION MODELS &#10;RESULTS &#10;El Iter Groups &#10;AND 0 &#10;OR n &#10;AND NOT 0 &#10;OR &#10;Sy the-æ fields &#10;claim No &#10;4905996500905129 &#10;344563801026 &#10;79S443330003S130 &#10;024937004330 &#10;90894200B31C &#10;€4491SCNB31C &#10;32858500B23C &#10;07286200B278 &#10;07286200B278 &#10;299372500125111 &#10;52S51000C3E7 &#10;9380300B278 &#10;€449E300B295 &#10;34S19087002€5122 &#10;192048900265122 &#10;5399017300185128 &#10;750199200125125 &#10;9751525700005124 &#10;56927700A12S &#10;&quot;99202&quot;, &quot; &#10;Go to &#10;99203&quot;, &#10;.99204&quot;, &#10;9211 &#10;9212 &#10;9213 &#10;9214 &#10;9215 &#10;&quot;99205% &quot; &#10;99211&quot;, &#10;'99212&quot;, &#10;&quot;99213', &#10;(&quot;99201', &#10;&quot;99214', &quot;99215&quot;) &#10;AND .01 &#10;AND Modifier &#10;pattern. &#10;$55.21 &#10;$36.00 &#10;$180.00 &#10;$216.21 &#10;$170.00 &#10;$170.00 &#10;$4.26 &#10;$28.27 &#10;$so.E2 &#10;$so.E2 &#10;$70.31 &#10;$110.00 &#10;$95.00 &#10;$82.14 &#10;$85.51 &#10;$85.51 &#10;$99.24 &#10;$137.20 &#10;$141.44 &#10;$140.84 &#10;DOD OMF &#10;FiÆt &#10;Line of &#10;of &#10;of &#10;$1u.oc 00161280655 &#10;$60.00 02044078741 &#10;$180.00 €€393890248 &#10;$21s.21 &quot;398580738 &#10;$170.00 &quot;398580738 &#10;$170.00 &quot;398580738 &#10;$4.2S &quot;398580738 &#10;$28.27 &quot;398580738 &#10;$50.S2 &quot;398580738 &#10;$50.S2 &quot;398580738 &#10;$141.00 03385944186 &#10;$157.00 26379621027 &#10;$95.00 &quot;398580738 &#10;$131.00 &#10;$165.00 02783889590 &#10;$165.00 02783889590 &#10;$165.00 02783889590 &#10;$165.00 02785145SS4 &#10;$165.00 02800340937 &#10;$237.83 0428-0950955 &#10;Age &#10;Zip &#10;Emu p &#10;pri &#10;Date &#10;Diagnfs &#10;prNider &#10;prNider &#10;prNider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hine generated alternative text:&#10;Performanh &#10;Techru:ncgies &#10;HOME &#10;TOP ENTITIES &#10;CIE I m &#10;prcfeEi &#10;Billed &#10;Billing &#10;m Line &#10;m Ste CLE &#10;Cl m_Type &#10;Days Deth &#10;TRENDS &#10;DETAIL &#10;Apply &#10;PATTERN &#10;m Status &#10;AND &#10;LEADS &#10;PROVIDER PROFILE &#10;HEALTHCARE INSIGHT &#10;Phil Philpot &#10;rite r &#10;20 of 126 &#10;PATIENT HISTORY &#10;DETECTION MODELS &#10;RESULTS &#10;El Iter Groups &#10;AND 0 &#10;OR n &#10;AND NOT 0 &#10;OR &#10;Sy the-æ fields &#10;claim No &#10;4905996500905129 &#10;344563801026 &#10;79S443330003S130 &#10;024937004330 &#10;90894200B31C &#10;€4491SCNB31C &#10;32858500B23C &#10;07286200B278 &#10;07286200B278 &#10;299372500125111 &#10;52S51000C3E7 &#10;9380300B278 &#10;€449E300B295 &#10;34S19087002€5122 &#10;192048900265122 &#10;5399017300185128 &#10;750199200125125 &#10;9751525700005124 &#10;56927700A12S &#10;&quot;99202&quot;, &quot; &#10;Go to &#10;99203&quot;, &#10;.99204&quot;, &#10;9211 &#10;9212 &#10;9213 &#10;9214 &#10;9215 &#10;&quot;99205% &quot; &#10;99211&quot;, &#10;'99212&quot;, &#10;&quot;99213', &#10;(&quot;99201', &#10;&quot;99214', &quot;99215&quot;) &#10;AND .01 &#10;AND Modifier &#10;pattern. &#10;$55.21 &#10;$36.00 &#10;$180.00 &#10;$216.21 &#10;$170.00 &#10;$170.00 &#10;$4.26 &#10;$28.27 &#10;$so.E2 &#10;$so.E2 &#10;$70.31 &#10;$110.00 &#10;$95.00 &#10;$82.14 &#10;$85.51 &#10;$85.51 &#10;$99.24 &#10;$137.20 &#10;$141.44 &#10;$140.84 &#10;DOD OMF &#10;FiÆt &#10;Line of &#10;of &#10;of &#10;$1u.oc 00161280655 &#10;$60.00 02044078741 &#10;$180.00 €€393890248 &#10;$21s.21 &quot;398580738 &#10;$170.00 &quot;398580738 &#10;$170.00 &quot;398580738 &#10;$4.2S &quot;398580738 &#10;$28.27 &quot;398580738 &#10;$50.S2 &quot;398580738 &#10;$50.S2 &quot;398580738 &#10;$141.00 03385944186 &#10;$157.00 26379621027 &#10;$95.00 &quot;398580738 &#10;$131.00 &#10;$165.00 02783889590 &#10;$165.00 02783889590 &#10;$165.00 02783889590 &#10;$165.00 02785145SS4 &#10;$165.00 02800340937 &#10;$237.83 0428-0950955 &#10;Age &#10;Zip &#10;Emu p &#10;pri &#10;Date &#10;Diagnfs &#10;prNider &#10;prNider &#10;prNider 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354" cy="515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lastRenderedPageBreak/>
        <w:drawing>
          <wp:inline distT="0" distB="0" distL="0" distR="0" wp14:anchorId="156FA3FB" wp14:editId="76F280C3">
            <wp:extent cx="5943600" cy="4475801"/>
            <wp:effectExtent l="0" t="0" r="0" b="1270"/>
            <wp:docPr id="5" name="Picture 5" descr="Machine generated alternative text:&#10;Performanh &#10;HEALTHCARE INSIGHT &#10;Technologies &#10;count &#10;TRENDS &#10;DETAIL &#10;Apply &#10;PATTERN &#10;LEADS &#10;@ FllWs:Ctaim &#10;Status — &#10;PROVIDER PROFILE &#10;&quot;p. AND in &#10;Phil Philpot &#10;Ho &#10;PATIENT HISTORY &#10;('99201', &quot;99202', &quot; &#10;DETECTION MODELS RESULTS &#10;99203&quot;, .99204&quot;, '99203, &quot;99211&quot;, '99212&quot;, '99213', &quot;99214&quot;, &#10;HOME &#10;Billed &#10;Billing &#10;cla &#10;TOP ENTITIES &#10;CIE I m &#10;prcfeEi &#10;&quot;99215&quot;) &#10;SUMMARIZE Paid BY Proædure &#10;Pattem:FIND from list 1 with fmrn list 2 for the Ercou &#10;1m Line &#10;m Ste CLE &#10;m_Ty &#10;Days Deth &#10;99201 &#10;99202 &#10;99203 &#10;99204 &#10;99205 &#10;99211 &#10;99212 &#10;99213 &#10;99214 &#10;99215 &#10;Match &#10;$787.19 v &#10;$265.31 v &#10;$2,su.74 &#10;$1,739.02 v &#10;$3,033.22 v &#10;$178.00 &#10;$223.55 &#10;$2,437.22 &#10;$1,540.80 &#10;$2,352.&quot; &#10;Lin e &#10;DOD OMF &#10;FiÆt &#10;Line of &#10;Mad i i v &#10;paid Date &#10;of &#10;of &#10;Go to &#10;Age &#10;Zip &#10;Emu p &#10;pri &#10;Date &#10;Diagnfs &#10;prNider &#10;prNider &#10;prNider &#10;8/27/2014 PM &#10;rd - &#10;10 of 10 &#10;of &#10;n 2.01.0025 | Copyright (c) 2014 Insight DEMOI 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hine generated alternative text:&#10;Performanh &#10;HEALTHCARE INSIGHT &#10;Technologies &#10;count &#10;TRENDS &#10;DETAIL &#10;Apply &#10;PATTERN &#10;LEADS &#10;@ FllWs:Ctaim &#10;Status — &#10;PROVIDER PROFILE &#10;&quot;p. AND in &#10;Phil Philpot &#10;Ho &#10;PATIENT HISTORY &#10;('99201', &quot;99202', &quot; &#10;DETECTION MODELS RESULTS &#10;99203&quot;, .99204&quot;, '99203, &quot;99211&quot;, '99212&quot;, '99213', &quot;99214&quot;, &#10;HOME &#10;Billed &#10;Billing &#10;cla &#10;TOP ENTITIES &#10;CIE I m &#10;prcfeEi &#10;&quot;99215&quot;) &#10;SUMMARIZE Paid BY Proædure &#10;Pattem:FIND from list 1 with fmrn list 2 for the Ercou &#10;1m Line &#10;m Ste CLE &#10;m_Ty &#10;Days Deth &#10;99201 &#10;99202 &#10;99203 &#10;99204 &#10;99205 &#10;99211 &#10;99212 &#10;99213 &#10;99214 &#10;99215 &#10;Match &#10;$787.19 v &#10;$265.31 v &#10;$2,su.74 &#10;$1,739.02 v &#10;$3,033.22 v &#10;$178.00 &#10;$223.55 &#10;$2,437.22 &#10;$1,540.80 &#10;$2,352.&quot; &#10;Lin e &#10;DOD OMF &#10;FiÆt &#10;Line of &#10;Mad i i v &#10;paid Date &#10;of &#10;of &#10;Go to &#10;Age &#10;Zip &#10;Emu p &#10;pri &#10;Date &#10;Diagnfs &#10;prNider &#10;prNider &#10;prNider &#10;8/27/2014 PM &#10;rd - &#10;10 of 10 &#10;of &#10;n 2.01.0025 | Copyright (c) 2014 Insight DEMOI I "/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75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0125A2">
      <w:pPr>
        <w:pStyle w:val="Heading3"/>
        <w:pageBreakBefore/>
      </w:pPr>
      <w:r>
        <w:lastRenderedPageBreak/>
        <w:t>Provider profile</w:t>
      </w: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The provider profile tab allows for p</w:t>
      </w:r>
      <w:r w:rsidR="008A3388">
        <w:rPr>
          <w:rFonts w:ascii="Calibri" w:hAnsi="Calibri"/>
          <w:color w:val="000000"/>
          <w:sz w:val="22"/>
          <w:szCs w:val="22"/>
        </w:rPr>
        <w:t xml:space="preserve">eer </w:t>
      </w:r>
      <w:r w:rsidR="00413BC2">
        <w:rPr>
          <w:rFonts w:ascii="Calibri" w:hAnsi="Calibri"/>
          <w:color w:val="000000"/>
          <w:sz w:val="22"/>
          <w:szCs w:val="22"/>
        </w:rPr>
        <w:t xml:space="preserve">comparison and </w:t>
      </w:r>
      <w:r>
        <w:rPr>
          <w:rFonts w:ascii="Calibri" w:hAnsi="Calibri"/>
          <w:color w:val="000000"/>
          <w:sz w:val="22"/>
          <w:szCs w:val="22"/>
        </w:rPr>
        <w:t>a</w:t>
      </w:r>
      <w:r w:rsidR="008A3388">
        <w:rPr>
          <w:rFonts w:ascii="Calibri" w:hAnsi="Calibri"/>
          <w:color w:val="000000"/>
          <w:sz w:val="22"/>
          <w:szCs w:val="22"/>
        </w:rPr>
        <w:t>nalysis</w:t>
      </w:r>
      <w:r>
        <w:rPr>
          <w:rFonts w:ascii="Calibri" w:hAnsi="Calibri"/>
          <w:color w:val="000000"/>
          <w:sz w:val="22"/>
          <w:szCs w:val="22"/>
        </w:rPr>
        <w:t>.</w:t>
      </w: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drawing>
          <wp:inline distT="0" distB="0" distL="0" distR="0">
            <wp:extent cx="5943600" cy="3813864"/>
            <wp:effectExtent l="0" t="0" r="0" b="0"/>
            <wp:docPr id="4" name="Picture 4" descr="Machine generated alternative text:&#10;Performanh &#10;Techrnlcgies &#10;HOME TOP ENTITIES &#10;TRENDS &#10;DETAIL PATTERN LEADS PROVIDER PROFILE &#10;HEALTHCARE INSIGHT &#10;Phil Philpot &#10;AUGUSTA BURKE &#10;80237 &#10;PATIENT HISTORY DETECTION MODELS &#10;10 &#10;RESULTS &#10;FiM &#10;Last N &#10;TulD: &#10;944&quot; &#10;ORAGOO &#10;8943ssos &#10;39.s418 &#10;2CO - &#10;Addr 1 &#10;Full N—KISTL. DRAGOO &#10;UPIN: &#10;-IN.899S &#10;Top 10 fm- Specialty 10 &#10;59592191390 &#10;Addr 2: &#10;1835 &#10;2401 &#10;3267 &#10;4799093 &#10;State &#10;Lic. &#10;KPI &#10;units &#10;e Wd Visit &#10;e W.sit &#10;Visit &#10;Visits &#10;TOW &#10;Top 10 for &#10;Avg &#10;405 &#10;2 53 &#10;1 70 &#10;2 IOS &#10;56124 &#10;of IJÆ &#10;Top 10 fw Billing 59592191390 &#10;8/28/2014 AM &#10;n 2.01.0029 | Copyright (c) 2014 Insight DEMOI I 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hine generated alternative text:&#10;Performanh &#10;Techrnlcgies &#10;HOME TOP ENTITIES &#10;TRENDS &#10;DETAIL PATTERN LEADS PROVIDER PROFILE &#10;HEALTHCARE INSIGHT &#10;Phil Philpot &#10;AUGUSTA BURKE &#10;80237 &#10;PATIENT HISTORY DETECTION MODELS &#10;10 &#10;RESULTS &#10;FiM &#10;Last N &#10;TulD: &#10;944&quot; &#10;ORAGOO &#10;8943ssos &#10;39.s418 &#10;2CO - &#10;Addr 1 &#10;Full N—KISTL. DRAGOO &#10;UPIN: &#10;-IN.899S &#10;Top 10 fm- Specialty 10 &#10;59592191390 &#10;Addr 2: &#10;1835 &#10;2401 &#10;3267 &#10;4799093 &#10;State &#10;Lic. &#10;KPI &#10;units &#10;e Wd Visit &#10;e W.sit &#10;Visit &#10;Visits &#10;TOW &#10;Top 10 for &#10;Avg &#10;405 &#10;2 53 &#10;1 70 &#10;2 IOS &#10;56124 &#10;of IJÆ &#10;Top 10 fw Billing 59592191390 &#10;8/28/2014 AM &#10;n 2.01.0029 | Copyright (c) 2014 Insight DEMOI I T 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040" cy="3814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0125A2">
      <w:pPr>
        <w:pStyle w:val="Heading3"/>
        <w:pageBreakBefore/>
      </w:pPr>
      <w:r>
        <w:lastRenderedPageBreak/>
        <w:t>Link Analysis</w:t>
      </w:r>
    </w:p>
    <w:p w:rsidR="000125A2" w:rsidRDefault="000125A2" w:rsidP="000125A2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The d</w:t>
      </w:r>
      <w:r w:rsidR="0005328E">
        <w:rPr>
          <w:rFonts w:ascii="Calibri" w:hAnsi="Calibri"/>
          <w:color w:val="000000"/>
          <w:sz w:val="22"/>
          <w:szCs w:val="22"/>
        </w:rPr>
        <w:t>rug-</w:t>
      </w:r>
      <w:r>
        <w:rPr>
          <w:rFonts w:ascii="Calibri" w:hAnsi="Calibri"/>
          <w:color w:val="000000"/>
          <w:sz w:val="22"/>
          <w:szCs w:val="22"/>
        </w:rPr>
        <w:t>s</w:t>
      </w:r>
      <w:r w:rsidR="008A3388">
        <w:rPr>
          <w:rFonts w:ascii="Calibri" w:hAnsi="Calibri"/>
          <w:color w:val="000000"/>
          <w:sz w:val="22"/>
          <w:szCs w:val="22"/>
        </w:rPr>
        <w:t xml:space="preserve">eeking </w:t>
      </w:r>
      <w:r>
        <w:rPr>
          <w:rFonts w:ascii="Calibri" w:hAnsi="Calibri"/>
          <w:color w:val="000000"/>
          <w:sz w:val="22"/>
          <w:szCs w:val="22"/>
        </w:rPr>
        <w:t>b</w:t>
      </w:r>
      <w:r w:rsidR="008A3388">
        <w:rPr>
          <w:rFonts w:ascii="Calibri" w:hAnsi="Calibri"/>
          <w:color w:val="000000"/>
          <w:sz w:val="22"/>
          <w:szCs w:val="22"/>
        </w:rPr>
        <w:t>ehavior detection model below</w:t>
      </w:r>
      <w:r>
        <w:rPr>
          <w:rFonts w:ascii="Calibri" w:hAnsi="Calibri"/>
          <w:color w:val="000000"/>
          <w:sz w:val="22"/>
          <w:szCs w:val="22"/>
        </w:rPr>
        <w:t xml:space="preserve">, along with a </w:t>
      </w:r>
      <w:r w:rsidR="008A3388">
        <w:rPr>
          <w:rFonts w:ascii="Calibri" w:hAnsi="Calibri"/>
          <w:color w:val="000000"/>
          <w:sz w:val="22"/>
          <w:szCs w:val="22"/>
        </w:rPr>
        <w:t>network diagram</w:t>
      </w:r>
      <w:r>
        <w:rPr>
          <w:rFonts w:ascii="Calibri" w:hAnsi="Calibri"/>
          <w:color w:val="000000"/>
          <w:sz w:val="22"/>
          <w:szCs w:val="22"/>
        </w:rPr>
        <w:t xml:space="preserve"> </w:t>
      </w:r>
      <w:r w:rsidR="008A3388">
        <w:rPr>
          <w:rFonts w:ascii="Calibri" w:hAnsi="Calibri"/>
          <w:color w:val="000000"/>
          <w:sz w:val="22"/>
          <w:szCs w:val="22"/>
        </w:rPr>
        <w:t>show</w:t>
      </w:r>
      <w:r>
        <w:rPr>
          <w:rFonts w:ascii="Calibri" w:hAnsi="Calibri"/>
          <w:color w:val="000000"/>
          <w:sz w:val="22"/>
          <w:szCs w:val="22"/>
        </w:rPr>
        <w:t>s</w:t>
      </w:r>
      <w:r w:rsidR="008A3388">
        <w:rPr>
          <w:rFonts w:ascii="Calibri" w:hAnsi="Calibri"/>
          <w:color w:val="000000"/>
          <w:sz w:val="22"/>
          <w:szCs w:val="22"/>
        </w:rPr>
        <w:t xml:space="preserve"> relationships between prescribers and pharmacies</w:t>
      </w:r>
      <w:r>
        <w:rPr>
          <w:rFonts w:ascii="Calibri" w:hAnsi="Calibri"/>
          <w:color w:val="000000"/>
          <w:sz w:val="22"/>
          <w:szCs w:val="22"/>
        </w:rPr>
        <w:t>. It also</w:t>
      </w:r>
      <w:r w:rsidR="008A3388">
        <w:rPr>
          <w:rFonts w:ascii="Calibri" w:hAnsi="Calibri"/>
          <w:color w:val="000000"/>
          <w:sz w:val="22"/>
          <w:szCs w:val="22"/>
        </w:rPr>
        <w:t xml:space="preserve"> </w:t>
      </w:r>
      <w:r>
        <w:rPr>
          <w:rFonts w:ascii="Calibri" w:hAnsi="Calibri"/>
          <w:color w:val="000000"/>
          <w:sz w:val="22"/>
          <w:szCs w:val="22"/>
        </w:rPr>
        <w:t>highlights</w:t>
      </w:r>
      <w:r w:rsidR="008A3388">
        <w:rPr>
          <w:rFonts w:ascii="Calibri" w:hAnsi="Calibri"/>
          <w:color w:val="000000"/>
          <w:sz w:val="22"/>
          <w:szCs w:val="22"/>
        </w:rPr>
        <w:t xml:space="preserve"> patients with abnormal amount of prescriptions, prescribers and pharmacies</w:t>
      </w:r>
      <w:r>
        <w:rPr>
          <w:rFonts w:ascii="Calibri" w:hAnsi="Calibri"/>
          <w:color w:val="000000"/>
          <w:sz w:val="22"/>
          <w:szCs w:val="22"/>
        </w:rPr>
        <w:t>.</w:t>
      </w:r>
      <w:r w:rsidR="008272D1">
        <w:rPr>
          <w:rFonts w:ascii="Calibri" w:hAnsi="Calibri"/>
          <w:color w:val="000000"/>
          <w:sz w:val="22"/>
          <w:szCs w:val="22"/>
        </w:rPr>
        <w:t xml:space="preserve"> </w:t>
      </w:r>
      <w:r>
        <w:rPr>
          <w:rFonts w:ascii="Calibri" w:hAnsi="Calibri"/>
          <w:color w:val="000000"/>
          <w:sz w:val="22"/>
          <w:szCs w:val="22"/>
        </w:rPr>
        <w:t xml:space="preserve">The second screenshot provides an example of how Performant Insight™ works easily with an open-source </w:t>
      </w:r>
      <w:r w:rsidR="00E67FF1">
        <w:rPr>
          <w:rFonts w:ascii="Calibri" w:hAnsi="Calibri"/>
          <w:color w:val="000000"/>
          <w:sz w:val="22"/>
          <w:szCs w:val="22"/>
        </w:rPr>
        <w:t>third</w:t>
      </w:r>
      <w:r>
        <w:rPr>
          <w:rFonts w:ascii="Calibri" w:hAnsi="Calibri"/>
          <w:color w:val="000000"/>
          <w:sz w:val="22"/>
          <w:szCs w:val="22"/>
        </w:rPr>
        <w:t xml:space="preserve"> party plugin to Microsoft Excel. This is demonstrating the export capabilities of Performant Insight™ as well as its flexibility to export to different formats.</w:t>
      </w: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drawing>
          <wp:inline distT="0" distB="0" distL="0" distR="0">
            <wp:extent cx="5943600" cy="6346690"/>
            <wp:effectExtent l="0" t="0" r="0" b="0"/>
            <wp:docPr id="3" name="Picture 3" descr="Machine generated alternative text:&#10;performant &#10;HEALTHCARE INSIGH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hine generated alternative text:&#10;performant &#10;HEALTHCARE INSIGHT 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100" cy="635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lastRenderedPageBreak/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drawing>
          <wp:inline distT="0" distB="0" distL="0" distR="0">
            <wp:extent cx="5943600" cy="4733987"/>
            <wp:effectExtent l="0" t="0" r="0" b="9525"/>
            <wp:docPr id="2" name="Picture 2" descr="Machine generated alternative text:&#10;e https://demoI.insightperformant.com/DetectionModeIs/DrugS p &#10;Edit View Favorites Tools Help &#10;Lay Out Again &#10;Scale: &#10;SUM: 2642662074 &#10;Dynamic Filters &#10;Graph Options &#10;Document Actions &#10;Refresh Graph Harel-Karen Fast Mu &#10;performant &#10;HOME &#10;A1573 &#10;INSERT &#10;PAGE LAYOUT &#10;HEALTH &#10;Zoom: &#10;DSBNodeXLGraphI.xIsx - &#10;FORMULAS &#10;DATA &#10;X V x 6807035127099 &#10;Visual Properties &#10;1566 &#10;1567 &#10;1568 &#10;1569 &#10;1570 &#10;1571 &#10;1572 &#10;Opacity &#10;Vertex 1 Vertex 2B Color Width Style &#10;Visibi &#10;Overall Metrics &#10;AVERAGE: 55055459.88 &#10;COUNT: &#10;72 &#10;6727480355 PR144452 &#10;6727480355 PR2442609 &#10;6727480355 PR869840 &#10;6727480355 PR3605805 &#10;6727480355 PR469 &#10;6727480355 PR7389335 &#10;6727480355 PR797275 &#10;1.0 &#10;Groups &#10;100% &#10;Vertex I Name &#10;Enter the name of &#10;the edge's first &#10;vertex. &#10;Group Vertices &#10;1573 '6807035129 PR17B7232e &#10;1574 6807035127 PR4368564e &#10;1575 6807035127 PR4611065C &#10;1576 6807035127 PRB533B77ü &#10;1577 6807035127 PR25840gge &#10;1578 6807035127 PR44B2168ü &#10;1579 6807035127 PR90297921 &#10;1580 6807035127 PRB1262724 &#10;1581 6807035127 PR9842594 &#10;Edges Vertices &#10;READY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hine generated alternative text:&#10;e https://demoI.insightperformant.com/DetectionModeIs/DrugS p &#10;Edit View Favorites Tools Help &#10;Lay Out Again &#10;Scale: &#10;SUM: 2642662074 &#10;Dynamic Filters &#10;Graph Options &#10;Document Actions &#10;Refresh Graph Harel-Karen Fast Mu &#10;performant &#10;HOME &#10;A1573 &#10;INSERT &#10;PAGE LAYOUT &#10;HEALTH &#10;Zoom: &#10;DSBNodeXLGraphI.xIsx - &#10;FORMULAS &#10;DATA &#10;X V x 6807035127099 &#10;Visual Properties &#10;1566 &#10;1567 &#10;1568 &#10;1569 &#10;1570 &#10;1571 &#10;1572 &#10;Opacity &#10;Vertex 1 Vertex 2B Color Width Style &#10;Visibi &#10;Overall Metrics &#10;AVERAGE: 55055459.88 &#10;COUNT: &#10;72 &#10;6727480355 PR144452 &#10;6727480355 PR2442609 &#10;6727480355 PR869840 &#10;6727480355 PR3605805 &#10;6727480355 PR469 &#10;6727480355 PR7389335 &#10;6727480355 PR797275 &#10;1.0 &#10;Groups &#10;100% &#10;Vertex I Name &#10;Enter the name of &#10;the edge's first &#10;vertex. &#10;Group Vertices &#10;1573 '6807035129 PR17B7232e &#10;1574 6807035127 PR4368564e &#10;1575 6807035127 PR4611065C &#10;1576 6807035127 PRB533B77ü &#10;1577 6807035127 PR25840gge &#10;1578 6807035127 PR44B2168ü &#10;1579 6807035127 PR90297921 &#10;1580 6807035127 PRB1262724 &#10;1581 6807035127 PR9842594 &#10;Edges Vertices &#10;READY "/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871" cy="4736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0125A2" w:rsidRDefault="000125A2" w:rsidP="000125A2">
      <w:pPr>
        <w:pStyle w:val="Heading3"/>
      </w:pPr>
      <w:r>
        <w:lastRenderedPageBreak/>
        <w:t>Patient profile</w:t>
      </w:r>
    </w:p>
    <w:p w:rsidR="008A3388" w:rsidRDefault="00E67FF1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This screen</w:t>
      </w:r>
      <w:r w:rsidR="000125A2">
        <w:rPr>
          <w:rFonts w:ascii="Calibri" w:hAnsi="Calibri"/>
          <w:color w:val="000000"/>
          <w:sz w:val="22"/>
          <w:szCs w:val="22"/>
        </w:rPr>
        <w:t>shot</w:t>
      </w:r>
      <w:r w:rsidR="008A3388">
        <w:rPr>
          <w:rFonts w:ascii="Calibri" w:hAnsi="Calibri"/>
          <w:color w:val="000000"/>
          <w:sz w:val="22"/>
          <w:szCs w:val="22"/>
        </w:rPr>
        <w:t xml:space="preserve"> shows all relevant patient demographic data from beneficiary master, healthcare plan/policy s</w:t>
      </w:r>
      <w:r w:rsidR="000125A2">
        <w:rPr>
          <w:rFonts w:ascii="Calibri" w:hAnsi="Calibri"/>
          <w:color w:val="000000"/>
          <w:sz w:val="22"/>
          <w:szCs w:val="22"/>
        </w:rPr>
        <w:t>pecific data,</w:t>
      </w:r>
      <w:r w:rsidR="008A3388">
        <w:rPr>
          <w:rFonts w:ascii="Calibri" w:hAnsi="Calibri"/>
          <w:color w:val="000000"/>
          <w:sz w:val="22"/>
          <w:szCs w:val="22"/>
        </w:rPr>
        <w:t xml:space="preserve"> and all of the patients</w:t>
      </w:r>
      <w:r w:rsidR="0005328E">
        <w:rPr>
          <w:rFonts w:ascii="Calibri" w:hAnsi="Calibri"/>
          <w:color w:val="000000"/>
          <w:sz w:val="22"/>
          <w:szCs w:val="22"/>
        </w:rPr>
        <w:t>’</w:t>
      </w:r>
      <w:r w:rsidR="008A3388">
        <w:rPr>
          <w:rFonts w:ascii="Calibri" w:hAnsi="Calibri"/>
          <w:color w:val="000000"/>
          <w:sz w:val="22"/>
          <w:szCs w:val="22"/>
        </w:rPr>
        <w:t xml:space="preserve"> detail </w:t>
      </w:r>
      <w:r w:rsidR="000125A2">
        <w:rPr>
          <w:rFonts w:ascii="Calibri" w:hAnsi="Calibri"/>
          <w:color w:val="000000"/>
          <w:sz w:val="22"/>
          <w:szCs w:val="22"/>
        </w:rPr>
        <w:t>claims lines—</w:t>
      </w:r>
      <w:r w:rsidR="008A3388">
        <w:rPr>
          <w:rFonts w:ascii="Calibri" w:hAnsi="Calibri"/>
          <w:color w:val="000000"/>
          <w:sz w:val="22"/>
          <w:szCs w:val="22"/>
        </w:rPr>
        <w:t>all from one simple entry of the bene</w:t>
      </w:r>
      <w:r w:rsidR="000125A2">
        <w:rPr>
          <w:rFonts w:ascii="Calibri" w:hAnsi="Calibri"/>
          <w:color w:val="000000"/>
          <w:sz w:val="22"/>
          <w:szCs w:val="22"/>
        </w:rPr>
        <w:t>ficiary or p</w:t>
      </w:r>
      <w:r w:rsidR="008A3388">
        <w:rPr>
          <w:rFonts w:ascii="Calibri" w:hAnsi="Calibri"/>
          <w:color w:val="000000"/>
          <w:sz w:val="22"/>
          <w:szCs w:val="22"/>
        </w:rPr>
        <w:t>atient number</w:t>
      </w:r>
      <w:r w:rsidR="000125A2">
        <w:rPr>
          <w:rFonts w:ascii="Calibri" w:hAnsi="Calibri"/>
          <w:color w:val="000000"/>
          <w:sz w:val="22"/>
          <w:szCs w:val="22"/>
        </w:rPr>
        <w:t>. P</w:t>
      </w:r>
      <w:r w:rsidR="008A3388">
        <w:rPr>
          <w:rFonts w:ascii="Calibri" w:hAnsi="Calibri"/>
          <w:color w:val="000000"/>
          <w:sz w:val="22"/>
          <w:szCs w:val="22"/>
        </w:rPr>
        <w:t xml:space="preserve">rofessional, facility and pharmacy claims </w:t>
      </w:r>
      <w:r w:rsidR="000125A2">
        <w:rPr>
          <w:rFonts w:ascii="Calibri" w:hAnsi="Calibri"/>
          <w:color w:val="000000"/>
          <w:sz w:val="22"/>
          <w:szCs w:val="22"/>
        </w:rPr>
        <w:t xml:space="preserve">are </w:t>
      </w:r>
      <w:r w:rsidR="008A3388">
        <w:rPr>
          <w:rFonts w:ascii="Calibri" w:hAnsi="Calibri"/>
          <w:color w:val="000000"/>
          <w:sz w:val="22"/>
          <w:szCs w:val="22"/>
        </w:rPr>
        <w:t>shown in this view</w:t>
      </w:r>
      <w:r w:rsidR="000125A2">
        <w:rPr>
          <w:rFonts w:ascii="Calibri" w:hAnsi="Calibri"/>
          <w:color w:val="000000"/>
          <w:sz w:val="22"/>
          <w:szCs w:val="22"/>
        </w:rPr>
        <w:t>.</w:t>
      </w:r>
    </w:p>
    <w:p w:rsidR="000125A2" w:rsidRDefault="000125A2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8A3388" w:rsidRDefault="008A3388" w:rsidP="008A3388">
      <w:pPr>
        <w:pStyle w:val="NormalWeb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drawing>
          <wp:inline distT="0" distB="0" distL="0" distR="0">
            <wp:extent cx="5943600" cy="4999964"/>
            <wp:effectExtent l="0" t="0" r="0" b="0"/>
            <wp:docPr id="1" name="Picture 1" descr="Machine generated alternative text:&#10;Performanh &#10;HEALTHCARE INSIGHT &#10;Techrncgies &#10;claim &#10;TRENDS &#10;DETAIL &#10;Bill Type &#10;PATTERN &#10;Phil Philpot &#10;Apply &#10;DOD DM &#10;577 of 682 &#10;p_NE m e &#10;of &#10;PATIENT HISTORY &#10;claim &#10;DETECTION MODELS &#10;RESULTS &#10;claim &#10;HOME &#10;TOP &#10;ENTITIES &#10;LEADS &#10;PROVIDER PROFILE &#10;Billing_pm'idv &#10;No &#10;StatÆ &#10;319051621 F,LW: &#10;Are Arte n dir &#10;FKil &#10;7163 &#10;ID : &#10;All a &#10;$71.00 &#10;$0.00 &#10;$0.00 &#10;$0.00 &#10;$0.00 &#10;$0.00 &#10;$0.00 &#10;$0.00 &#10;$0.00 &#10;$0.00 &#10;$8,915.45 &#10;$0.00 &#10;$0.00 &#10;$0.00 &#10;$0.00 &#10;$0.00 &#10;$0.00 &#10;$0.00 &#10;$0.00 &#10;$85.00 63566298751 &#10;$16.75 01759233126 &#10;$79.00 01759233126 &#10;$3,099.00 01759233126 &#10;$5 943.50 01759233126 &#10;$119.50 01759233126 &#10;$119.50 01759233126 &#10;$1,183.25 01759233126 &#10;$16.75 01759233126 &#10;$505.25 01759233126 &#10;$0.00 01759233126 &#10;$4.75 01759233126 &#10;$17.75 01759233126 &#10;$193.50 01759233126 &#10;$91.00 01759233126 &#10;$144.75 01759233126 &#10;$92.00 01759233126 &#10;$133.75 01759233126 &#10;$127.25 01759233126 &#10;$0.00 &#10;$0.00 &#10;$0.00 &#10;$0.00 &#10;$0.00 &#10;$0.00 &#10;$0.00 &#10;$0.00 &#10;$0.00 &#10;$0.00 &#10;$0.00 &#10;$0.00 &#10;$0.00 &#10;$0.00 &#10;$0.00 &#10;$0.00 &#10;$0.00 &#10;$0.00 &#10;$0.00 &#10;$0.00 &#10;ng r.-d 558 - &#10;47S103S01122 &#10;47S103SC1122 &#10;47S103S01122 &#10;47S103SC1122 &#10;47S103S01122 &#10;47S103S01122 &#10;47S103S01122 &#10;47S103S01122 &#10;47S103S01122 &#10;47S103S01122 &#10;47S103S01122 &#10;47S103S01122 &#10;47S103S01122 &#10;47S103S01122 &#10;47S103S01122 &#10;47S103S01122 &#10;47S103S01122 &#10;47S103SC1122 &#10;4091211791435001 &#10;Go to &#10;ssN: &#10;First &#10;GUTIERREZ,MARIA &#10;Full &#10;GUTIERREZ,MARIA &#10;ELDING &#10;state: MD &#10;Latitude: 39. &#10;1827 &#10;County: &#10;tgorræn,. &#10;DMF: &#10;DOD DMF: &#10;319051621 &#10;Na &#10;ELLING &#10;DOB: 11/15/1958 AN &#10;Add,-cs 1: 19799 w.30TH. &#10;City: GAITHERSBURG &#10;Zip: 20886 &#10;Longitude -77.2032 &#10;DMF: &#10;Middle &#10;DMF: &#10;DOB DMF: &#10;8/28/2014 AM &#10;Group ID &#10;n 2.01.0029 | Copyright (c) 2014 Ins. &#10;ght DEMOI 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hine generated alternative text:&#10;Performanh &#10;HEALTHCARE INSIGHT &#10;Techrncgies &#10;claim &#10;TRENDS &#10;DETAIL &#10;Bill Type &#10;PATTERN &#10;Phil Philpot &#10;Apply &#10;DOD DM &#10;577 of 682 &#10;p_NE m e &#10;of &#10;PATIENT HISTORY &#10;claim &#10;DETECTION MODELS &#10;RESULTS &#10;claim &#10;HOME &#10;TOP &#10;ENTITIES &#10;LEADS &#10;PROVIDER PROFILE &#10;Billing_pm'idv &#10;No &#10;StatÆ &#10;319051621 F,LW: &#10;Are Arte n dir &#10;FKil &#10;7163 &#10;ID : &#10;All a &#10;$71.00 &#10;$0.00 &#10;$0.00 &#10;$0.00 &#10;$0.00 &#10;$0.00 &#10;$0.00 &#10;$0.00 &#10;$0.00 &#10;$0.00 &#10;$8,915.45 &#10;$0.00 &#10;$0.00 &#10;$0.00 &#10;$0.00 &#10;$0.00 &#10;$0.00 &#10;$0.00 &#10;$0.00 &#10;$85.00 63566298751 &#10;$16.75 01759233126 &#10;$79.00 01759233126 &#10;$3,099.00 01759233126 &#10;$5 943.50 01759233126 &#10;$119.50 01759233126 &#10;$119.50 01759233126 &#10;$1,183.25 01759233126 &#10;$16.75 01759233126 &#10;$505.25 01759233126 &#10;$0.00 01759233126 &#10;$4.75 01759233126 &#10;$17.75 01759233126 &#10;$193.50 01759233126 &#10;$91.00 01759233126 &#10;$144.75 01759233126 &#10;$92.00 01759233126 &#10;$133.75 01759233126 &#10;$127.25 01759233126 &#10;$0.00 &#10;$0.00 &#10;$0.00 &#10;$0.00 &#10;$0.00 &#10;$0.00 &#10;$0.00 &#10;$0.00 &#10;$0.00 &#10;$0.00 &#10;$0.00 &#10;$0.00 &#10;$0.00 &#10;$0.00 &#10;$0.00 &#10;$0.00 &#10;$0.00 &#10;$0.00 &#10;$0.00 &#10;$0.00 &#10;ng r.-d 558 - &#10;47S103S01122 &#10;47S103SC1122 &#10;47S103S01122 &#10;47S103SC1122 &#10;47S103S01122 &#10;47S103S01122 &#10;47S103S01122 &#10;47S103S01122 &#10;47S103S01122 &#10;47S103S01122 &#10;47S103S01122 &#10;47S103S01122 &#10;47S103S01122 &#10;47S103S01122 &#10;47S103S01122 &#10;47S103S01122 &#10;47S103S01122 &#10;47S103SC1122 &#10;4091211791435001 &#10;Go to &#10;ssN: &#10;First &#10;GUTIERREZ,MARIA &#10;Full &#10;GUTIERREZ,MARIA &#10;ELDING &#10;state: MD &#10;Latitude: 39. &#10;1827 &#10;County: &#10;tgorræn,. &#10;DMF: &#10;DOD DMF: &#10;319051621 &#10;Na &#10;ELLING &#10;DOB: 11/15/1958 AN &#10;Add,-cs 1: 19799 w.30TH. &#10;City: GAITHERSBURG &#10;Zip: 20886 &#10;Longitude -77.2032 &#10;DMF: &#10;Middle &#10;DMF: &#10;DOB DMF: &#10;8/28/2014 AM &#10;Group ID &#10;n 2.01.0029 | Copyright (c) 2014 Ins. &#10;ght DEMOI I "/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708" cy="5004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2B5" w:rsidRDefault="004943C9"/>
    <w:sectPr w:rsidR="009D12B5" w:rsidSect="008A3388">
      <w:headerReference w:type="default" r:id="rId29"/>
      <w:footerReference w:type="default" r:id="rId30"/>
      <w:pgSz w:w="12240" w:h="15840"/>
      <w:pgMar w:top="300" w:right="1440" w:bottom="1440" w:left="1440" w:header="360" w:footer="1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5ED8" w:rsidRDefault="00955ED8" w:rsidP="008A3388">
      <w:pPr>
        <w:spacing w:after="0" w:line="240" w:lineRule="auto"/>
      </w:pPr>
      <w:r>
        <w:separator/>
      </w:r>
    </w:p>
  </w:endnote>
  <w:endnote w:type="continuationSeparator" w:id="0">
    <w:p w:rsidR="00955ED8" w:rsidRDefault="00955ED8" w:rsidP="008A33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alibri"/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3388" w:rsidRDefault="008A3388" w:rsidP="008A3388">
    <w:pPr>
      <w:pStyle w:val="HeaderLine1"/>
      <w:rPr>
        <w:rStyle w:val="PageNumber"/>
        <w:color w:val="BFBFBF"/>
      </w:rPr>
    </w:pPr>
    <w:r w:rsidRPr="004443D2">
      <w:drawing>
        <wp:anchor distT="0" distB="0" distL="114300" distR="114300" simplePos="0" relativeHeight="251657728" behindDoc="0" locked="0" layoutInCell="1" allowOverlap="1" wp14:anchorId="04BD5EDC" wp14:editId="6FECE075">
          <wp:simplePos x="0" y="0"/>
          <wp:positionH relativeFrom="column">
            <wp:posOffset>4973955</wp:posOffset>
          </wp:positionH>
          <wp:positionV relativeFrom="paragraph">
            <wp:posOffset>-33020</wp:posOffset>
          </wp:positionV>
          <wp:extent cx="969645" cy="487680"/>
          <wp:effectExtent l="0" t="0" r="1905" b="0"/>
          <wp:wrapNone/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9645" cy="4876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443D2">
      <mc:AlternateContent>
        <mc:Choice Requires="wps">
          <w:drawing>
            <wp:anchor distT="4294967295" distB="4294967295" distL="114300" distR="114300" simplePos="0" relativeHeight="251658752" behindDoc="0" locked="0" layoutInCell="1" allowOverlap="1" wp14:anchorId="6D6BCDBB" wp14:editId="5BC0680E">
              <wp:simplePos x="0" y="0"/>
              <wp:positionH relativeFrom="column">
                <wp:posOffset>0</wp:posOffset>
              </wp:positionH>
              <wp:positionV relativeFrom="paragraph">
                <wp:posOffset>-87630</wp:posOffset>
              </wp:positionV>
              <wp:extent cx="5943600" cy="0"/>
              <wp:effectExtent l="9525" t="6350" r="9525" b="12700"/>
              <wp:wrapNone/>
              <wp:docPr id="17" name="Straight Connector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 bwMode="auto"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4F81BD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17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0,-6.9pt" to="468pt,-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" strokecolor="#4f81bd" strokeweight=".5pt">
              <o:lock v:ext="edit" shapetype="f"/>
            </v:line>
          </w:pict>
        </mc:Fallback>
      </mc:AlternateContent>
    </w:r>
    <w:r w:rsidRPr="004443D2">
      <w:rPr>
        <w:rStyle w:val="PageNumber"/>
      </w:rPr>
      <w:t>Page</w:t>
    </w:r>
    <w:r w:rsidRPr="00FC7F3A">
      <w:rPr>
        <w:rStyle w:val="PageNumber"/>
        <w:color w:val="BFBFBF"/>
      </w:rPr>
      <w:t xml:space="preserve"> </w:t>
    </w:r>
    <w:r w:rsidRPr="004443D2">
      <w:rPr>
        <w:rStyle w:val="PageNumber"/>
        <w:rFonts w:hint="eastAsia"/>
      </w:rPr>
      <w:fldChar w:fldCharType="begin"/>
    </w:r>
    <w:r w:rsidRPr="004443D2">
      <w:rPr>
        <w:rStyle w:val="PageNumber"/>
        <w:rFonts w:hint="eastAsia"/>
      </w:rPr>
      <w:instrText xml:space="preserve"> PAGE </w:instrText>
    </w:r>
    <w:r w:rsidRPr="004443D2">
      <w:rPr>
        <w:rStyle w:val="PageNumber"/>
        <w:rFonts w:hint="eastAsia"/>
      </w:rPr>
      <w:fldChar w:fldCharType="separate"/>
    </w:r>
    <w:r w:rsidR="004943C9">
      <w:rPr>
        <w:rStyle w:val="PageNumber"/>
      </w:rPr>
      <w:t>1</w:t>
    </w:r>
    <w:r w:rsidRPr="004443D2">
      <w:rPr>
        <w:rStyle w:val="PageNumber"/>
        <w:rFonts w:hint="eastAsia"/>
      </w:rPr>
      <w:fldChar w:fldCharType="end"/>
    </w:r>
  </w:p>
  <w:p w:rsidR="008A3388" w:rsidRPr="004443D2" w:rsidRDefault="008A3388" w:rsidP="008A3388">
    <w:pPr>
      <w:pStyle w:val="HeaderLine2"/>
      <w:rPr>
        <w:color w:val="auto"/>
      </w:rPr>
    </w:pPr>
    <w:r w:rsidRPr="004443D2">
      <w:rPr>
        <w:rStyle w:val="PageNumber"/>
        <w:color w:val="auto"/>
      </w:rPr>
      <w:t>September 2014</w:t>
    </w:r>
  </w:p>
  <w:p w:rsidR="008A3388" w:rsidRPr="00520D44" w:rsidRDefault="008A3388" w:rsidP="008A3388">
    <w:pPr>
      <w:pStyle w:val="Footer"/>
    </w:pPr>
  </w:p>
  <w:p w:rsidR="008A3388" w:rsidRDefault="008A338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5ED8" w:rsidRDefault="00955ED8" w:rsidP="008A3388">
      <w:pPr>
        <w:spacing w:after="0" w:line="240" w:lineRule="auto"/>
      </w:pPr>
      <w:r>
        <w:separator/>
      </w:r>
    </w:p>
  </w:footnote>
  <w:footnote w:type="continuationSeparator" w:id="0">
    <w:p w:rsidR="00955ED8" w:rsidRDefault="00955ED8" w:rsidP="008A33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3388" w:rsidRPr="00721238" w:rsidRDefault="008A3388" w:rsidP="008A3388">
    <w:pPr>
      <w:pStyle w:val="HeaderLine1"/>
    </w:pPr>
    <w:r>
      <w:drawing>
        <wp:anchor distT="0" distB="0" distL="114300" distR="114300" simplePos="0" relativeHeight="251656704" behindDoc="1" locked="0" layoutInCell="1" allowOverlap="1" wp14:anchorId="7A068D88" wp14:editId="687087CD">
          <wp:simplePos x="0" y="0"/>
          <wp:positionH relativeFrom="column">
            <wp:posOffset>-914400</wp:posOffset>
          </wp:positionH>
          <wp:positionV relativeFrom="paragraph">
            <wp:posOffset>-274320</wp:posOffset>
          </wp:positionV>
          <wp:extent cx="7770495" cy="913765"/>
          <wp:effectExtent l="0" t="0" r="1905" b="635"/>
          <wp:wrapNone/>
          <wp:docPr id="16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0495" cy="913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Arizona Health Care Cost Containment System Administration</w:t>
    </w:r>
  </w:p>
  <w:p w:rsidR="004443D2" w:rsidRPr="000960FB" w:rsidRDefault="004443D2" w:rsidP="004443D2">
    <w:pPr>
      <w:pStyle w:val="ProposalTitle"/>
      <w:rPr>
        <w:sz w:val="18"/>
        <w:szCs w:val="18"/>
      </w:rPr>
    </w:pPr>
    <w:r>
      <w:rPr>
        <w:sz w:val="18"/>
        <w:szCs w:val="18"/>
      </w:rPr>
      <w:t>Data Analytics Solution for Program Integrity</w:t>
    </w:r>
    <w:r>
      <w:rPr>
        <w:sz w:val="18"/>
        <w:szCs w:val="18"/>
      </w:rPr>
      <w:br/>
      <w:t>Solicitation # YH14-0042</w:t>
    </w:r>
  </w:p>
  <w:p w:rsidR="008A3388" w:rsidRDefault="008A3388">
    <w:pPr>
      <w:pStyle w:val="Header"/>
    </w:pPr>
  </w:p>
  <w:p w:rsidR="008A3388" w:rsidRDefault="008A338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3388"/>
    <w:rsid w:val="00004485"/>
    <w:rsid w:val="000125A2"/>
    <w:rsid w:val="0005328E"/>
    <w:rsid w:val="00112419"/>
    <w:rsid w:val="0012538B"/>
    <w:rsid w:val="00135726"/>
    <w:rsid w:val="00231572"/>
    <w:rsid w:val="00380EF1"/>
    <w:rsid w:val="00413BC2"/>
    <w:rsid w:val="004443D2"/>
    <w:rsid w:val="004943C9"/>
    <w:rsid w:val="0050757A"/>
    <w:rsid w:val="005A53DE"/>
    <w:rsid w:val="0060085B"/>
    <w:rsid w:val="00763FE0"/>
    <w:rsid w:val="008272D1"/>
    <w:rsid w:val="00854560"/>
    <w:rsid w:val="008A3388"/>
    <w:rsid w:val="00955ED8"/>
    <w:rsid w:val="00A96CE9"/>
    <w:rsid w:val="00AB3803"/>
    <w:rsid w:val="00B268E6"/>
    <w:rsid w:val="00BD1037"/>
    <w:rsid w:val="00BD6F7D"/>
    <w:rsid w:val="00C72ED3"/>
    <w:rsid w:val="00CB39DB"/>
    <w:rsid w:val="00CD15E2"/>
    <w:rsid w:val="00E67C84"/>
    <w:rsid w:val="00E67FF1"/>
    <w:rsid w:val="00F206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D6F7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A3388"/>
    <w:pPr>
      <w:spacing w:before="200" w:after="0" w:line="271" w:lineRule="auto"/>
      <w:outlineLvl w:val="2"/>
    </w:pPr>
    <w:rPr>
      <w:rFonts w:ascii="Calibri" w:eastAsia="Times New Roman" w:hAnsi="Calibri" w:cs="Times New Roman"/>
      <w:b/>
      <w:iCs/>
      <w:smallCaps/>
      <w:color w:val="A6A6A6"/>
      <w:spacing w:val="5"/>
      <w:sz w:val="3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8A3388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3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38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A338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A3388"/>
  </w:style>
  <w:style w:type="paragraph" w:styleId="Footer">
    <w:name w:val="footer"/>
    <w:basedOn w:val="Normal"/>
    <w:link w:val="FooterChar"/>
    <w:uiPriority w:val="99"/>
    <w:unhideWhenUsed/>
    <w:rsid w:val="008A338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A3388"/>
  </w:style>
  <w:style w:type="paragraph" w:customStyle="1" w:styleId="HeaderLine1">
    <w:name w:val="Header Line 1"/>
    <w:basedOn w:val="Header"/>
    <w:link w:val="HeaderLine1Char"/>
    <w:qFormat/>
    <w:rsid w:val="008A3388"/>
    <w:pPr>
      <w:tabs>
        <w:tab w:val="clear" w:pos="4680"/>
        <w:tab w:val="clear" w:pos="9360"/>
      </w:tabs>
    </w:pPr>
    <w:rPr>
      <w:rFonts w:ascii="Calibri" w:eastAsia="Times New Roman" w:hAnsi="Calibri" w:cs="Times New Roman"/>
      <w:noProof/>
      <w:sz w:val="18"/>
      <w:szCs w:val="18"/>
    </w:rPr>
  </w:style>
  <w:style w:type="paragraph" w:customStyle="1" w:styleId="HeaderLine2">
    <w:name w:val="Header Line 2"/>
    <w:basedOn w:val="Header"/>
    <w:link w:val="HeaderLine2Char"/>
    <w:qFormat/>
    <w:rsid w:val="008A3388"/>
    <w:pPr>
      <w:tabs>
        <w:tab w:val="clear" w:pos="4680"/>
        <w:tab w:val="clear" w:pos="9360"/>
      </w:tabs>
    </w:pPr>
    <w:rPr>
      <w:rFonts w:ascii="Calibri" w:eastAsia="Times New Roman" w:hAnsi="Calibri" w:cs="Times New Roman"/>
      <w:color w:val="548DD4"/>
      <w:sz w:val="18"/>
      <w:szCs w:val="18"/>
    </w:rPr>
  </w:style>
  <w:style w:type="character" w:customStyle="1" w:styleId="HeaderLine1Char">
    <w:name w:val="Header Line 1 Char"/>
    <w:link w:val="HeaderLine1"/>
    <w:rsid w:val="008A3388"/>
    <w:rPr>
      <w:rFonts w:ascii="Calibri" w:eastAsia="Times New Roman" w:hAnsi="Calibri" w:cs="Times New Roman"/>
      <w:noProof/>
      <w:sz w:val="18"/>
      <w:szCs w:val="18"/>
    </w:rPr>
  </w:style>
  <w:style w:type="character" w:customStyle="1" w:styleId="HeaderLine2Char">
    <w:name w:val="Header Line 2 Char"/>
    <w:link w:val="HeaderLine2"/>
    <w:rsid w:val="008A3388"/>
    <w:rPr>
      <w:rFonts w:ascii="Calibri" w:eastAsia="Times New Roman" w:hAnsi="Calibri" w:cs="Times New Roman"/>
      <w:color w:val="548DD4"/>
      <w:sz w:val="18"/>
      <w:szCs w:val="18"/>
    </w:rPr>
  </w:style>
  <w:style w:type="paragraph" w:customStyle="1" w:styleId="ProposalTitle">
    <w:name w:val="Proposal Title"/>
    <w:basedOn w:val="Normal"/>
    <w:link w:val="ProposalTitleChar"/>
    <w:qFormat/>
    <w:rsid w:val="008A3388"/>
    <w:pPr>
      <w:spacing w:after="120" w:line="240" w:lineRule="auto"/>
    </w:pPr>
    <w:rPr>
      <w:rFonts w:ascii="Calibri" w:eastAsia="Times New Roman" w:hAnsi="Calibri" w:cs="Times New Roman"/>
      <w:color w:val="548DD4"/>
      <w:sz w:val="32"/>
      <w:szCs w:val="32"/>
    </w:rPr>
  </w:style>
  <w:style w:type="character" w:customStyle="1" w:styleId="ProposalTitleChar">
    <w:name w:val="Proposal Title Char"/>
    <w:link w:val="ProposalTitle"/>
    <w:rsid w:val="008A3388"/>
    <w:rPr>
      <w:rFonts w:ascii="Calibri" w:eastAsia="Times New Roman" w:hAnsi="Calibri" w:cs="Times New Roman"/>
      <w:color w:val="548DD4"/>
      <w:sz w:val="32"/>
      <w:szCs w:val="32"/>
    </w:rPr>
  </w:style>
  <w:style w:type="character" w:styleId="PageNumber">
    <w:name w:val="page number"/>
    <w:basedOn w:val="DefaultParagraphFont"/>
    <w:uiPriority w:val="99"/>
    <w:semiHidden/>
    <w:unhideWhenUsed/>
    <w:rsid w:val="008A3388"/>
  </w:style>
  <w:style w:type="paragraph" w:styleId="Title">
    <w:name w:val="Title"/>
    <w:basedOn w:val="Normal"/>
    <w:next w:val="Normal"/>
    <w:link w:val="TitleChar"/>
    <w:uiPriority w:val="10"/>
    <w:qFormat/>
    <w:rsid w:val="008A338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8A338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3Char">
    <w:name w:val="Heading 3 Char"/>
    <w:basedOn w:val="DefaultParagraphFont"/>
    <w:link w:val="Heading3"/>
    <w:uiPriority w:val="9"/>
    <w:rsid w:val="008A3388"/>
    <w:rPr>
      <w:rFonts w:ascii="Calibri" w:eastAsia="Times New Roman" w:hAnsi="Calibri" w:cs="Times New Roman"/>
      <w:b/>
      <w:iCs/>
      <w:smallCaps/>
      <w:color w:val="A6A6A6"/>
      <w:spacing w:val="5"/>
      <w:sz w:val="32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BD6F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D6F7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A3388"/>
    <w:pPr>
      <w:spacing w:before="200" w:after="0" w:line="271" w:lineRule="auto"/>
      <w:outlineLvl w:val="2"/>
    </w:pPr>
    <w:rPr>
      <w:rFonts w:ascii="Calibri" w:eastAsia="Times New Roman" w:hAnsi="Calibri" w:cs="Times New Roman"/>
      <w:b/>
      <w:iCs/>
      <w:smallCaps/>
      <w:color w:val="A6A6A6"/>
      <w:spacing w:val="5"/>
      <w:sz w:val="3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8A3388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3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38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A338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A3388"/>
  </w:style>
  <w:style w:type="paragraph" w:styleId="Footer">
    <w:name w:val="footer"/>
    <w:basedOn w:val="Normal"/>
    <w:link w:val="FooterChar"/>
    <w:uiPriority w:val="99"/>
    <w:unhideWhenUsed/>
    <w:rsid w:val="008A338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A3388"/>
  </w:style>
  <w:style w:type="paragraph" w:customStyle="1" w:styleId="HeaderLine1">
    <w:name w:val="Header Line 1"/>
    <w:basedOn w:val="Header"/>
    <w:link w:val="HeaderLine1Char"/>
    <w:qFormat/>
    <w:rsid w:val="008A3388"/>
    <w:pPr>
      <w:tabs>
        <w:tab w:val="clear" w:pos="4680"/>
        <w:tab w:val="clear" w:pos="9360"/>
      </w:tabs>
    </w:pPr>
    <w:rPr>
      <w:rFonts w:ascii="Calibri" w:eastAsia="Times New Roman" w:hAnsi="Calibri" w:cs="Times New Roman"/>
      <w:noProof/>
      <w:sz w:val="18"/>
      <w:szCs w:val="18"/>
    </w:rPr>
  </w:style>
  <w:style w:type="paragraph" w:customStyle="1" w:styleId="HeaderLine2">
    <w:name w:val="Header Line 2"/>
    <w:basedOn w:val="Header"/>
    <w:link w:val="HeaderLine2Char"/>
    <w:qFormat/>
    <w:rsid w:val="008A3388"/>
    <w:pPr>
      <w:tabs>
        <w:tab w:val="clear" w:pos="4680"/>
        <w:tab w:val="clear" w:pos="9360"/>
      </w:tabs>
    </w:pPr>
    <w:rPr>
      <w:rFonts w:ascii="Calibri" w:eastAsia="Times New Roman" w:hAnsi="Calibri" w:cs="Times New Roman"/>
      <w:color w:val="548DD4"/>
      <w:sz w:val="18"/>
      <w:szCs w:val="18"/>
    </w:rPr>
  </w:style>
  <w:style w:type="character" w:customStyle="1" w:styleId="HeaderLine1Char">
    <w:name w:val="Header Line 1 Char"/>
    <w:link w:val="HeaderLine1"/>
    <w:rsid w:val="008A3388"/>
    <w:rPr>
      <w:rFonts w:ascii="Calibri" w:eastAsia="Times New Roman" w:hAnsi="Calibri" w:cs="Times New Roman"/>
      <w:noProof/>
      <w:sz w:val="18"/>
      <w:szCs w:val="18"/>
    </w:rPr>
  </w:style>
  <w:style w:type="character" w:customStyle="1" w:styleId="HeaderLine2Char">
    <w:name w:val="Header Line 2 Char"/>
    <w:link w:val="HeaderLine2"/>
    <w:rsid w:val="008A3388"/>
    <w:rPr>
      <w:rFonts w:ascii="Calibri" w:eastAsia="Times New Roman" w:hAnsi="Calibri" w:cs="Times New Roman"/>
      <w:color w:val="548DD4"/>
      <w:sz w:val="18"/>
      <w:szCs w:val="18"/>
    </w:rPr>
  </w:style>
  <w:style w:type="paragraph" w:customStyle="1" w:styleId="ProposalTitle">
    <w:name w:val="Proposal Title"/>
    <w:basedOn w:val="Normal"/>
    <w:link w:val="ProposalTitleChar"/>
    <w:qFormat/>
    <w:rsid w:val="008A3388"/>
    <w:pPr>
      <w:spacing w:after="120" w:line="240" w:lineRule="auto"/>
    </w:pPr>
    <w:rPr>
      <w:rFonts w:ascii="Calibri" w:eastAsia="Times New Roman" w:hAnsi="Calibri" w:cs="Times New Roman"/>
      <w:color w:val="548DD4"/>
      <w:sz w:val="32"/>
      <w:szCs w:val="32"/>
    </w:rPr>
  </w:style>
  <w:style w:type="character" w:customStyle="1" w:styleId="ProposalTitleChar">
    <w:name w:val="Proposal Title Char"/>
    <w:link w:val="ProposalTitle"/>
    <w:rsid w:val="008A3388"/>
    <w:rPr>
      <w:rFonts w:ascii="Calibri" w:eastAsia="Times New Roman" w:hAnsi="Calibri" w:cs="Times New Roman"/>
      <w:color w:val="548DD4"/>
      <w:sz w:val="32"/>
      <w:szCs w:val="32"/>
    </w:rPr>
  </w:style>
  <w:style w:type="character" w:styleId="PageNumber">
    <w:name w:val="page number"/>
    <w:basedOn w:val="DefaultParagraphFont"/>
    <w:uiPriority w:val="99"/>
    <w:semiHidden/>
    <w:unhideWhenUsed/>
    <w:rsid w:val="008A3388"/>
  </w:style>
  <w:style w:type="paragraph" w:styleId="Title">
    <w:name w:val="Title"/>
    <w:basedOn w:val="Normal"/>
    <w:next w:val="Normal"/>
    <w:link w:val="TitleChar"/>
    <w:uiPriority w:val="10"/>
    <w:qFormat/>
    <w:rsid w:val="008A338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8A338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3Char">
    <w:name w:val="Heading 3 Char"/>
    <w:basedOn w:val="DefaultParagraphFont"/>
    <w:link w:val="Heading3"/>
    <w:uiPriority w:val="9"/>
    <w:rsid w:val="008A3388"/>
    <w:rPr>
      <w:rFonts w:ascii="Calibri" w:eastAsia="Times New Roman" w:hAnsi="Calibri" w:cs="Times New Roman"/>
      <w:b/>
      <w:iCs/>
      <w:smallCaps/>
      <w:color w:val="A6A6A6"/>
      <w:spacing w:val="5"/>
      <w:sz w:val="32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BD6F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210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image002.png@01CFC2A5.ED86F1B0" TargetMode="External"/><Relationship Id="rId13" Type="http://schemas.openxmlformats.org/officeDocument/2006/relationships/image" Target="media/image4.png"/><Relationship Id="rId18" Type="http://schemas.openxmlformats.org/officeDocument/2006/relationships/image" Target="cid:image015.png@01CFC2A5.ED86F1B0" TargetMode="External"/><Relationship Id="rId26" Type="http://schemas.openxmlformats.org/officeDocument/2006/relationships/image" Target="cid:image001.jpg@01CFC2A6.1FA2DB00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image" Target="media/image1.png"/><Relationship Id="rId12" Type="http://schemas.openxmlformats.org/officeDocument/2006/relationships/image" Target="cid:image006.png@01CFC2A5.ED86F1B0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0.jpeg"/><Relationship Id="rId2" Type="http://schemas.microsoft.com/office/2007/relationships/stylesWithEffects" Target="stylesWithEffects.xml"/><Relationship Id="rId16" Type="http://schemas.openxmlformats.org/officeDocument/2006/relationships/image" Target="cid:image014.png@01CFC2A5.ED86F1B0" TargetMode="External"/><Relationship Id="rId20" Type="http://schemas.openxmlformats.org/officeDocument/2006/relationships/image" Target="cid:image016.png@01CFC2A5.ED86F1B0" TargetMode="External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cid:image018.png@01CFC2A5.ED86F1B0" TargetMode="External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cid:image021.png@01CFC2A5.ED86F1B0" TargetMode="External"/><Relationship Id="rId10" Type="http://schemas.openxmlformats.org/officeDocument/2006/relationships/image" Target="cid:image003.png@01CFC2A5.ED86F1B0" TargetMode="External"/><Relationship Id="rId19" Type="http://schemas.openxmlformats.org/officeDocument/2006/relationships/image" Target="media/image7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cid:image013.png@01CFC2A5.ED86F1B0" TargetMode="External"/><Relationship Id="rId22" Type="http://schemas.openxmlformats.org/officeDocument/2006/relationships/image" Target="cid:image017.png@01CFC2A5.ED86F1B0" TargetMode="External"/><Relationship Id="rId27" Type="http://schemas.openxmlformats.org/officeDocument/2006/relationships/image" Target="media/image1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12</Pages>
  <Words>625</Words>
  <Characters>3565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Performant Corp</Company>
  <LinksUpToDate>false</LinksUpToDate>
  <CharactersWithSpaces>4182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Lara Crapo</dc:creator>
  <cp:lastModifiedBy>Masters, Patricia</cp:lastModifiedBy>
  <cp:revision>5</cp:revision>
  <cp:lastPrinted>2014-09-29T20:29:00Z</cp:lastPrinted>
  <dcterms:created xsi:type="dcterms:W3CDTF">2014-09-29T17:10:00Z</dcterms:created>
  <dcterms:modified xsi:type="dcterms:W3CDTF">2014-09-29T20:30:00Z</dcterms:modified>
</cp:coreProperties>
</file>